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b/>
          <w:bCs/>
          <w:color w:val="1F3864"/>
          <w:sz w:val="32"/>
          <w:szCs w:val="32"/>
        </w:rPr>
        <w:t xml:space="preserve">사업 운영·프로세스 혁신 담당</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2E75B6"/>
          <w:sz w:val="24"/>
          <w:szCs w:val="24"/>
        </w:rPr>
        <w:t xml:space="preserve">B2C 중소기업 사업기획팀 업무 매뉴얼</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사업 운영·프로세스 혁신 담당은 B2C 중소기업의 내부 업무 프로세스를 체계적으로 진단하고, 비효율적인 요소를 개선하여 조직의 운영 경쟁력을 높이는 직무이다. 현업 부서와 긴밀하게 협력하여 실질적인 문제를 발굴하고, 데이터 기반의 분석을 통해 최적화된 프로세스 개선안을 설계·실행한다.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디지털 전환(DX) 과제의 기획과 실행을 지원하며, 변화 관리(Change Management)를 통해 임직원이 새로운 프로세스와 도구를 효과적으로 수용할 수 있도록 이끈다. 개선 효과를 정량적으로 측정하고 성공 사례를 조직 전체에 확산함으로써 지속적 개선(CI) 문화를 정착시키는 것이 핵심 역할이다.</w:t>
      </w:r>
    </w:p>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경영진/대표이사</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 과제 방향 승인, 개선 성과 보고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사업부/현업 부서</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현황 파악, 개선 과제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수시/월 1~2회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디지털 전환 시스템 구축·연동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프로젝트별</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인사팀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변화 관리 교육, 조직 문화 개선 연계</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예산 편성 및 효과 측정</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사업기획 전략담당</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방향 연계 혁신 과제 설정</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분석</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As-Is 프로세스 진단 및 병목 구간 파악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문제 해결</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근본 원인 분석(5Why, 피쉬본) 및 개선안 도출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관리</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복수 혁신 과제 동시 기획·실행·관리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변화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저항을 최소화하는 커뮤니케이션·교육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이해</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RPA, ERP, BI 등 디지털 전환 도구에 대한 이해</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측정을 위한 지표 설계 및 분석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사내 업무 프로세스 현황 진단</w:t>
      </w:r>
    </w:p>
    <w:p>
      <w:pPr>
        <w:pStyle w:val="ListParagraph"/>
        <w:numPr>
          <w:ilvl w:val="0"/>
          <w:numId w:val="2"/>
        </w:numPr>
      </w:pPr>
      <w:r>
        <w:rPr>
          <w:rFonts w:ascii="맑은 고딕" w:cs="맑은 고딕" w:eastAsia="맑은 고딕" w:hAnsi="맑은 고딕"/>
          <w:sz w:val="22"/>
          <w:szCs w:val="22"/>
        </w:rPr>
        <w:t xml:space="preserve">진단 대상 부서와 프로세스 범위를 선정하고 진단 계획을 수립한다.</w:t>
      </w:r>
    </w:p>
    <w:p>
      <w:pPr>
        <w:pStyle w:val="ListParagraph"/>
        <w:numPr>
          <w:ilvl w:val="0"/>
          <w:numId w:val="2"/>
        </w:numPr>
      </w:pPr>
      <w:r>
        <w:rPr>
          <w:rFonts w:ascii="맑은 고딕" w:cs="맑은 고딕" w:eastAsia="맑은 고딕" w:hAnsi="맑은 고딕"/>
          <w:sz w:val="22"/>
          <w:szCs w:val="22"/>
        </w:rPr>
        <w:t xml:space="preserve">현업 담당자 인터뷰, 설문, 관찰을 통해 As-Is 프로세스를 파악한다.</w:t>
      </w:r>
    </w:p>
    <w:p>
      <w:pPr>
        <w:pStyle w:val="ListParagraph"/>
        <w:numPr>
          <w:ilvl w:val="0"/>
          <w:numId w:val="2"/>
        </w:numPr>
      </w:pPr>
      <w:r>
        <w:rPr>
          <w:rFonts w:ascii="맑은 고딕" w:cs="맑은 고딕" w:eastAsia="맑은 고딕" w:hAnsi="맑은 고딕"/>
          <w:sz w:val="22"/>
          <w:szCs w:val="22"/>
        </w:rPr>
        <w:t xml:space="preserve">프로세스 흐름도(Process Flow)를 작성하여 현황을 시각화한다.</w:t>
      </w:r>
    </w:p>
    <w:p>
      <w:pPr>
        <w:pStyle w:val="ListParagraph"/>
        <w:numPr>
          <w:ilvl w:val="0"/>
          <w:numId w:val="2"/>
        </w:numPr>
      </w:pPr>
      <w:r>
        <w:rPr>
          <w:rFonts w:ascii="맑은 고딕" w:cs="맑은 고딕" w:eastAsia="맑은 고딕" w:hAnsi="맑은 고딕"/>
          <w:sz w:val="22"/>
          <w:szCs w:val="22"/>
        </w:rPr>
        <w:t xml:space="preserve">각 단계의 소요 시간, 오류율, 비용을 측정하여 비효율 구간을 식별한다.</w:t>
      </w:r>
    </w:p>
    <w:p>
      <w:pPr>
        <w:pStyle w:val="ListParagraph"/>
        <w:numPr>
          <w:ilvl w:val="0"/>
          <w:numId w:val="2"/>
        </w:numPr>
      </w:pPr>
      <w:r>
        <w:rPr>
          <w:rFonts w:ascii="맑은 고딕" w:cs="맑은 고딕" w:eastAsia="맑은 고딕" w:hAnsi="맑은 고딕"/>
          <w:sz w:val="22"/>
          <w:szCs w:val="22"/>
        </w:rPr>
        <w:t xml:space="preserve">식별된 문제점을 분류하고 개선 가능성과 파급 효과를 평가한다.</w:t>
      </w:r>
    </w:p>
    <w:p>
      <w:pPr>
        <w:pStyle w:val="ListParagraph"/>
        <w:numPr>
          <w:ilvl w:val="0"/>
          <w:numId w:val="2"/>
        </w:numPr>
      </w:pPr>
      <w:r>
        <w:rPr>
          <w:rFonts w:ascii="맑은 고딕" w:cs="맑은 고딕" w:eastAsia="맑은 고딕" w:hAnsi="맑은 고딕"/>
          <w:sz w:val="22"/>
          <w:szCs w:val="22"/>
        </w:rPr>
        <w:t xml:space="preserve">진단 결과 보고서를 작성하여 경영진 및 해당 부서에 공유한다.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대상·범위 선정 및 계획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인터뷰·설문·관찰 실시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As-Is 데이터</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흐름도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As-Is 프로세스 맵</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비효율 구간 측정 및 식별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비효율 구간 분석표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문제점 분류 및 개선 가능성 평가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문제점 평가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결과 보고서 작성 및 공유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결과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대상 부서 선정 완료(최소 2개 부서)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진단 일정 및 방법론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현업 담당자 인터뷰 최소 5명 실시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설문 조사 참여율 50% 이상 확보</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As-Is 프로세스 흐름도 완성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단계 처리 시간 측정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오류율·재작업률 데이터 수집</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비효율 구간 3개 이상 식별</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문제점 분류(인력/시스템/프로세스)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진단 결과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2.2 프로세스 개선 과제 발굴 및 우선순위 설정</w:t>
      </w:r>
    </w:p>
    <w:p>
      <w:pPr>
        <w:pStyle w:val="ListParagraph"/>
        <w:numPr>
          <w:ilvl w:val="0"/>
          <w:numId w:val="2"/>
        </w:numPr>
      </w:pPr>
      <w:r>
        <w:rPr>
          <w:rFonts w:ascii="맑은 고딕" w:cs="맑은 고딕" w:eastAsia="맑은 고딕" w:hAnsi="맑은 고딕"/>
          <w:sz w:val="22"/>
          <w:szCs w:val="22"/>
        </w:rPr>
        <w:t xml:space="preserve">진단 결과를 바탕으로 개선 가능한 과제 목록을 전부 작성한다.</w:t>
      </w:r>
    </w:p>
    <w:p>
      <w:pPr>
        <w:pStyle w:val="ListParagraph"/>
        <w:numPr>
          <w:ilvl w:val="0"/>
          <w:numId w:val="2"/>
        </w:numPr>
      </w:pPr>
      <w:r>
        <w:rPr>
          <w:rFonts w:ascii="맑은 고딕" w:cs="맑은 고딕" w:eastAsia="맑은 고딕" w:hAnsi="맑은 고딕"/>
          <w:sz w:val="22"/>
          <w:szCs w:val="22"/>
        </w:rPr>
        <w:t xml:space="preserve">각 과제를 효과(Impact)와 실행 용이성(Ease) 기준의 2×2 매트릭스로 분류한다.</w:t>
      </w:r>
    </w:p>
    <w:p>
      <w:pPr>
        <w:pStyle w:val="ListParagraph"/>
        <w:numPr>
          <w:ilvl w:val="0"/>
          <w:numId w:val="2"/>
        </w:numPr>
      </w:pPr>
      <w:r>
        <w:rPr>
          <w:rFonts w:ascii="맑은 고딕" w:cs="맑은 고딕" w:eastAsia="맑은 고딕" w:hAnsi="맑은 고딕"/>
          <w:sz w:val="22"/>
          <w:szCs w:val="22"/>
        </w:rPr>
        <w:t xml:space="preserve">Quick Win 과제와 중장기 전략 과제를 구분하여 실행 로드맵을 작성한다.</w:t>
      </w:r>
    </w:p>
    <w:p>
      <w:pPr>
        <w:pStyle w:val="ListParagraph"/>
        <w:numPr>
          <w:ilvl w:val="0"/>
          <w:numId w:val="2"/>
        </w:numPr>
      </w:pPr>
      <w:r>
        <w:rPr>
          <w:rFonts w:ascii="맑은 고딕" w:cs="맑은 고딕" w:eastAsia="맑은 고딕" w:hAnsi="맑은 고딕"/>
          <w:sz w:val="22"/>
          <w:szCs w:val="22"/>
        </w:rPr>
        <w:t xml:space="preserve">과제별 예상 소요 자원(인력, 예산, 기간)을 추정한다.</w:t>
      </w:r>
    </w:p>
    <w:p>
      <w:pPr>
        <w:pStyle w:val="ListParagraph"/>
        <w:numPr>
          <w:ilvl w:val="0"/>
          <w:numId w:val="2"/>
        </w:numPr>
      </w:pPr>
      <w:r>
        <w:rPr>
          <w:rFonts w:ascii="맑은 고딕" w:cs="맑은 고딕" w:eastAsia="맑은 고딕" w:hAnsi="맑은 고딕"/>
          <w:sz w:val="22"/>
          <w:szCs w:val="22"/>
        </w:rPr>
        <w:t xml:space="preserve">현업 부서장 및 경영진과 과제 우선순위를 합의한다.</w:t>
      </w:r>
    </w:p>
    <w:p>
      <w:pPr>
        <w:pStyle w:val="ListParagraph"/>
        <w:numPr>
          <w:ilvl w:val="0"/>
          <w:numId w:val="2"/>
        </w:numPr>
      </w:pPr>
      <w:r>
        <w:rPr>
          <w:rFonts w:ascii="맑은 고딕" w:cs="맑은 고딕" w:eastAsia="맑은 고딕" w:hAnsi="맑은 고딕"/>
          <w:sz w:val="22"/>
          <w:szCs w:val="22"/>
        </w:rPr>
        <w:t xml:space="preserve">최종 과제 목록을 과제 관리 시스템에 등록하고 담당자를 지정한다.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목록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후보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효과·실행 용이성 매트릭스 분류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매트릭스</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Quick Win / 중장기 과제 구분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로드맵</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소요 자원 추정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자원 소요 계획</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현업·경영진 우선순위 합의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합의 과제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시스템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대장</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후보 10건 이상 작성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효과·용이성 매트릭스 적용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Quick Win 과제 3건 이상 선별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중장기 과제 로드맵 작성</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예산 추정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소요 인력 산정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현업 부서장 우선순위 합의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부서장</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과제 목록 승인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시스템 등록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담당자 지정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2.3 프로세스 혁신 프로젝트 기획 및 실행</w:t>
      </w:r>
    </w:p>
    <w:p>
      <w:pPr>
        <w:pStyle w:val="ListParagraph"/>
        <w:numPr>
          <w:ilvl w:val="0"/>
          <w:numId w:val="2"/>
        </w:numPr>
      </w:pPr>
      <w:r>
        <w:rPr>
          <w:rFonts w:ascii="맑은 고딕" w:cs="맑은 고딕" w:eastAsia="맑은 고딕" w:hAnsi="맑은 고딕"/>
          <w:sz w:val="22"/>
          <w:szCs w:val="22"/>
        </w:rPr>
        <w:t xml:space="preserve">개별 과제별 상세 실행 계획(WBS, 일정, 산출물)을 작성한다.</w:t>
      </w:r>
    </w:p>
    <w:p>
      <w:pPr>
        <w:pStyle w:val="ListParagraph"/>
        <w:numPr>
          <w:ilvl w:val="0"/>
          <w:numId w:val="2"/>
        </w:numPr>
      </w:pPr>
      <w:r>
        <w:rPr>
          <w:rFonts w:ascii="맑은 고딕" w:cs="맑은 고딕" w:eastAsia="맑은 고딕" w:hAnsi="맑은 고딕"/>
          <w:sz w:val="22"/>
          <w:szCs w:val="22"/>
        </w:rPr>
        <w:t xml:space="preserve">프로젝트 킥오프 미팅을 개최하여 목표, 역할, 기대 산출물을 공유한다.</w:t>
      </w:r>
    </w:p>
    <w:p>
      <w:pPr>
        <w:pStyle w:val="ListParagraph"/>
        <w:numPr>
          <w:ilvl w:val="0"/>
          <w:numId w:val="2"/>
        </w:numPr>
      </w:pPr>
      <w:r>
        <w:rPr>
          <w:rFonts w:ascii="맑은 고딕" w:cs="맑은 고딕" w:eastAsia="맑은 고딕" w:hAnsi="맑은 고딕"/>
          <w:sz w:val="22"/>
          <w:szCs w:val="22"/>
        </w:rPr>
        <w:t xml:space="preserve">주간 단위로 진행 상황을 점검하고 리스크를 사전에 식별한다.</w:t>
      </w:r>
    </w:p>
    <w:p>
      <w:pPr>
        <w:pStyle w:val="ListParagraph"/>
        <w:numPr>
          <w:ilvl w:val="0"/>
          <w:numId w:val="2"/>
        </w:numPr>
      </w:pPr>
      <w:r>
        <w:rPr>
          <w:rFonts w:ascii="맑은 고딕" w:cs="맑은 고딕" w:eastAsia="맑은 고딕" w:hAnsi="맑은 고딕"/>
          <w:sz w:val="22"/>
          <w:szCs w:val="22"/>
        </w:rPr>
        <w:t xml:space="preserve">To-Be 프로세스를 설계하고 파일럿 적용을 통해 유효성을 검증한다.</w:t>
      </w:r>
    </w:p>
    <w:p>
      <w:pPr>
        <w:pStyle w:val="ListParagraph"/>
        <w:numPr>
          <w:ilvl w:val="0"/>
          <w:numId w:val="2"/>
        </w:numPr>
      </w:pPr>
      <w:r>
        <w:rPr>
          <w:rFonts w:ascii="맑은 고딕" w:cs="맑은 고딕" w:eastAsia="맑은 고딕" w:hAnsi="맑은 고딕"/>
          <w:sz w:val="22"/>
          <w:szCs w:val="22"/>
        </w:rPr>
        <w:t xml:space="preserve">최종 개선안을 확정하고 표준 운영 절차(SOP)를 작성한다.</w:t>
      </w:r>
    </w:p>
    <w:p>
      <w:pPr>
        <w:pStyle w:val="ListParagraph"/>
        <w:numPr>
          <w:ilvl w:val="0"/>
          <w:numId w:val="2"/>
        </w:numPr>
      </w:pPr>
      <w:r>
        <w:rPr>
          <w:rFonts w:ascii="맑은 고딕" w:cs="맑은 고딕" w:eastAsia="맑은 고딕" w:hAnsi="맑은 고딕"/>
          <w:sz w:val="22"/>
          <w:szCs w:val="22"/>
        </w:rPr>
        <w:t xml:space="preserve">전사 적용을 위한 전환 계획(Transition Plan)을 수립하고 실행한다.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상세 실행 계획(WBS)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킥오프 미팅 개최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킥오프 회의록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진행 상황 점검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진행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To-Be 프로세스 설계 및 파일럿</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To-Be 프로세스 맵</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SOP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표준 운영 절차서(SOP)</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전환 계획 수립 및 실행</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전환 완료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WBS 세부 일정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킥오프 미팅 개최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진행 보고서 발송(매주)</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목록 작성 및 관리</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To-Be 프로세스 설계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적용 부서 선정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결과 분석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SOP 작성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전환 계획 경영진 승인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전환 적용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2.4 변화 관리 및 임직원 커뮤니케이션</w:t>
      </w:r>
    </w:p>
    <w:p>
      <w:pPr>
        <w:pStyle w:val="ListParagraph"/>
        <w:numPr>
          <w:ilvl w:val="0"/>
          <w:numId w:val="2"/>
        </w:numPr>
      </w:pPr>
      <w:r>
        <w:rPr>
          <w:rFonts w:ascii="맑은 고딕" w:cs="맑은 고딕" w:eastAsia="맑은 고딕" w:hAnsi="맑은 고딕"/>
          <w:sz w:val="22"/>
          <w:szCs w:val="22"/>
        </w:rPr>
        <w:t xml:space="preserve">개선 과제별 이해관계자 분석을 실시하여 변화 저항 가능성을 사전에 파악한다.</w:t>
      </w:r>
    </w:p>
    <w:p>
      <w:pPr>
        <w:pStyle w:val="ListParagraph"/>
        <w:numPr>
          <w:ilvl w:val="0"/>
          <w:numId w:val="2"/>
        </w:numPr>
      </w:pPr>
      <w:r>
        <w:rPr>
          <w:rFonts w:ascii="맑은 고딕" w:cs="맑은 고딕" w:eastAsia="맑은 고딕" w:hAnsi="맑은 고딕"/>
          <w:sz w:val="22"/>
          <w:szCs w:val="22"/>
        </w:rPr>
        <w:t xml:space="preserve">변화 관리 계획(Communication Plan)을 수립하고 핵심 메시지를 정의한다.</w:t>
      </w:r>
    </w:p>
    <w:p>
      <w:pPr>
        <w:pStyle w:val="ListParagraph"/>
        <w:numPr>
          <w:ilvl w:val="0"/>
          <w:numId w:val="2"/>
        </w:numPr>
      </w:pPr>
      <w:r>
        <w:rPr>
          <w:rFonts w:ascii="맑은 고딕" w:cs="맑은 고딕" w:eastAsia="맑은 고딕" w:hAnsi="맑은 고딕"/>
          <w:sz w:val="22"/>
          <w:szCs w:val="22"/>
        </w:rPr>
        <w:t xml:space="preserve">경영진의 변화 지지 메시지를 확보하고 전사에 공개적으로 전달한다.</w:t>
      </w:r>
    </w:p>
    <w:p>
      <w:pPr>
        <w:pStyle w:val="ListParagraph"/>
        <w:numPr>
          <w:ilvl w:val="0"/>
          <w:numId w:val="2"/>
        </w:numPr>
      </w:pPr>
      <w:r>
        <w:rPr>
          <w:rFonts w:ascii="맑은 고딕" w:cs="맑은 고딕" w:eastAsia="맑은 고딕" w:hAnsi="맑은 고딕"/>
          <w:sz w:val="22"/>
          <w:szCs w:val="22"/>
        </w:rPr>
        <w:t xml:space="preserve">임직원 대상 개선 내용 설명 세션과 Q&amp;A 시간을 운영한다.</w:t>
      </w:r>
    </w:p>
    <w:p>
      <w:pPr>
        <w:pStyle w:val="ListParagraph"/>
        <w:numPr>
          <w:ilvl w:val="0"/>
          <w:numId w:val="2"/>
        </w:numPr>
      </w:pPr>
      <w:r>
        <w:rPr>
          <w:rFonts w:ascii="맑은 고딕" w:cs="맑은 고딕" w:eastAsia="맑은 고딕" w:hAnsi="맑은 고딕"/>
          <w:sz w:val="22"/>
          <w:szCs w:val="22"/>
        </w:rPr>
        <w:t xml:space="preserve">변화에 저항하는 임직원을 개별 면담하여 우려 사항을 청취하고 해소한다.</w:t>
      </w:r>
    </w:p>
    <w:p>
      <w:pPr>
        <w:pStyle w:val="ListParagraph"/>
        <w:numPr>
          <w:ilvl w:val="0"/>
          <w:numId w:val="2"/>
        </w:numPr>
      </w:pPr>
      <w:r>
        <w:rPr>
          <w:rFonts w:ascii="맑은 고딕" w:cs="맑은 고딕" w:eastAsia="맑은 고딕" w:hAnsi="맑은 고딕"/>
          <w:sz w:val="22"/>
          <w:szCs w:val="22"/>
        </w:rPr>
        <w:t xml:space="preserve">변화 적용 후 임직원 만족도 조사를 실시하고 결과를 개선에 반영한다.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이해관계자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이해관계자 맵</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변화 관리 계획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Communication Plan</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지지 메시지 확보 및 전달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공지문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설명 세션 운영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교육 자료, 세션 결과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저항 임직원 개별 면담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면담 결과 기록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만족도 조사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만족도 조사 결과</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이해관계자 목록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변화 저항 위험 그룹 식별</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Communication Plan 수립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지지 메시지 확보</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공지문 발송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설명 세션 1회 이상 실시</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Q&amp;A 내용 FAQ 문서화</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저항 임직원 면담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만족도 조사 실시(참여율 70% 이상)</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조사 결과 반영 개선 계획 수립</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2.5 디지털 전환(DX) 과제 관리</w:t>
      </w:r>
    </w:p>
    <w:p>
      <w:pPr>
        <w:pStyle w:val="ListParagraph"/>
        <w:numPr>
          <w:ilvl w:val="0"/>
          <w:numId w:val="2"/>
        </w:numPr>
      </w:pPr>
      <w:r>
        <w:rPr>
          <w:rFonts w:ascii="맑은 고딕" w:cs="맑은 고딕" w:eastAsia="맑은 고딕" w:hAnsi="맑은 고딕"/>
          <w:sz w:val="22"/>
          <w:szCs w:val="22"/>
        </w:rPr>
        <w:t xml:space="preserve">전사 DX 비전 및 추진 로드맵을 수립하고 경영진의 승인을 받는다.</w:t>
      </w:r>
    </w:p>
    <w:p>
      <w:pPr>
        <w:pStyle w:val="ListParagraph"/>
        <w:numPr>
          <w:ilvl w:val="0"/>
          <w:numId w:val="2"/>
        </w:numPr>
      </w:pPr>
      <w:r>
        <w:rPr>
          <w:rFonts w:ascii="맑은 고딕" w:cs="맑은 고딕" w:eastAsia="맑은 고딕" w:hAnsi="맑은 고딕"/>
          <w:sz w:val="22"/>
          <w:szCs w:val="22"/>
        </w:rPr>
        <w:t xml:space="preserve">DX 우선 추진 과제를 선정하고 도입할 솔루션(RPA, ERP, BI 등)을 검토한다.</w:t>
      </w:r>
    </w:p>
    <w:p>
      <w:pPr>
        <w:pStyle w:val="ListParagraph"/>
        <w:numPr>
          <w:ilvl w:val="0"/>
          <w:numId w:val="2"/>
        </w:numPr>
      </w:pPr>
      <w:r>
        <w:rPr>
          <w:rFonts w:ascii="맑은 고딕" w:cs="맑은 고딕" w:eastAsia="맑은 고딕" w:hAnsi="맑은 고딕"/>
          <w:sz w:val="22"/>
          <w:szCs w:val="22"/>
        </w:rPr>
        <w:t xml:space="preserve">솔루션 벤더 선정을 위한 RFP(제안요청서)를 작성하고 평가를 실시한다.</w:t>
      </w:r>
    </w:p>
    <w:p>
      <w:pPr>
        <w:pStyle w:val="ListParagraph"/>
        <w:numPr>
          <w:ilvl w:val="0"/>
          <w:numId w:val="2"/>
        </w:numPr>
      </w:pPr>
      <w:r>
        <w:rPr>
          <w:rFonts w:ascii="맑은 고딕" w:cs="맑은 고딕" w:eastAsia="맑은 고딕" w:hAnsi="맑은 고딕"/>
          <w:sz w:val="22"/>
          <w:szCs w:val="22"/>
        </w:rPr>
        <w:t xml:space="preserve">IT팀과 협력하여 시스템 구축·연동 프로젝트를 관리한다.</w:t>
      </w:r>
    </w:p>
    <w:p>
      <w:pPr>
        <w:pStyle w:val="ListParagraph"/>
        <w:numPr>
          <w:ilvl w:val="0"/>
          <w:numId w:val="2"/>
        </w:numPr>
      </w:pPr>
      <w:r>
        <w:rPr>
          <w:rFonts w:ascii="맑은 고딕" w:cs="맑은 고딕" w:eastAsia="맑은 고딕" w:hAnsi="맑은 고딕"/>
          <w:sz w:val="22"/>
          <w:szCs w:val="22"/>
        </w:rPr>
        <w:t xml:space="preserve">DX 도구 도입 후 사용자 교육을 실시하고 현업 적용을 지원한다.</w:t>
      </w:r>
    </w:p>
    <w:p>
      <w:pPr>
        <w:pStyle w:val="ListParagraph"/>
        <w:numPr>
          <w:ilvl w:val="0"/>
          <w:numId w:val="2"/>
        </w:numPr>
      </w:pPr>
      <w:r>
        <w:rPr>
          <w:rFonts w:ascii="맑은 고딕" w:cs="맑은 고딕" w:eastAsia="맑은 고딕" w:hAnsi="맑은 고딕"/>
          <w:sz w:val="22"/>
          <w:szCs w:val="22"/>
        </w:rPr>
        <w:t xml:space="preserve">DX 과제별 효과(업무 시간 절감, 오류율 감소 등)를 측정하여 보고한다.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비전 및 로드맵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로드맵</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과제 선정 및 솔루션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과제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RFP 작성 및 벤더 평가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벤더 평가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구축 프로젝트 관리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구축 완료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교육 실시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교육 완료 확인서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효과 측정 및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성과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현황 진단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로드맵 3개년 수립</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DX 과제 3건 이상 선정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솔루션 후보 3개 이상 검토</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RFP 작성 및 발송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벤더 평가 및 최종 선정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구축 킥오프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UAT(사용자 수용 테스트)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교육 실시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효과 측정 보고서 작성</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2.6 개선 효과 측정 및 확산</w:t>
      </w:r>
    </w:p>
    <w:p>
      <w:pPr>
        <w:pStyle w:val="ListParagraph"/>
        <w:numPr>
          <w:ilvl w:val="0"/>
          <w:numId w:val="2"/>
        </w:numPr>
      </w:pPr>
      <w:r>
        <w:rPr>
          <w:rFonts w:ascii="맑은 고딕" w:cs="맑은 고딕" w:eastAsia="맑은 고딕" w:hAnsi="맑은 고딕"/>
          <w:sz w:val="22"/>
          <w:szCs w:val="22"/>
        </w:rPr>
        <w:t xml:space="preserve">개선 과제별 효과 측정 지표와 측정 방법을 사전에 설계한다.</w:t>
      </w:r>
    </w:p>
    <w:p>
      <w:pPr>
        <w:pStyle w:val="ListParagraph"/>
        <w:numPr>
          <w:ilvl w:val="0"/>
          <w:numId w:val="2"/>
        </w:numPr>
      </w:pPr>
      <w:r>
        <w:rPr>
          <w:rFonts w:ascii="맑은 고딕" w:cs="맑은 고딕" w:eastAsia="맑은 고딕" w:hAnsi="맑은 고딕"/>
          <w:sz w:val="22"/>
          <w:szCs w:val="22"/>
        </w:rPr>
        <w:t xml:space="preserve">개선 전(Before) 기준 데이터를 수집하여 기저선(Baseline)을 확정한다.</w:t>
      </w:r>
    </w:p>
    <w:p>
      <w:pPr>
        <w:pStyle w:val="ListParagraph"/>
        <w:numPr>
          <w:ilvl w:val="0"/>
          <w:numId w:val="2"/>
        </w:numPr>
      </w:pPr>
      <w:r>
        <w:rPr>
          <w:rFonts w:ascii="맑은 고딕" w:cs="맑은 고딕" w:eastAsia="맑은 고딕" w:hAnsi="맑은 고딕"/>
          <w:sz w:val="22"/>
          <w:szCs w:val="22"/>
        </w:rPr>
        <w:t xml:space="preserve">개선 후(After) 데이터를 수집하고 Before-After 비교 분석을 실시한다.</w:t>
      </w:r>
    </w:p>
    <w:p>
      <w:pPr>
        <w:pStyle w:val="ListParagraph"/>
        <w:numPr>
          <w:ilvl w:val="0"/>
          <w:numId w:val="2"/>
        </w:numPr>
      </w:pPr>
      <w:r>
        <w:rPr>
          <w:rFonts w:ascii="맑은 고딕" w:cs="맑은 고딕" w:eastAsia="맑은 고딕" w:hAnsi="맑은 고딕"/>
          <w:sz w:val="22"/>
          <w:szCs w:val="22"/>
        </w:rPr>
        <w:t xml:space="preserve">효과를 금전적 가치(비용 절감, 생산성 향상)로 환산하여 ROI를 산출한다.</w:t>
      </w:r>
    </w:p>
    <w:p>
      <w:pPr>
        <w:pStyle w:val="ListParagraph"/>
        <w:numPr>
          <w:ilvl w:val="0"/>
          <w:numId w:val="2"/>
        </w:numPr>
      </w:pPr>
      <w:r>
        <w:rPr>
          <w:rFonts w:ascii="맑은 고딕" w:cs="맑은 고딕" w:eastAsia="맑은 고딕" w:hAnsi="맑은 고딕"/>
          <w:sz w:val="22"/>
          <w:szCs w:val="22"/>
        </w:rPr>
        <w:t xml:space="preserve">효과가 검증된 개선 사례를 정리하고 타 부서 적용 가능성을 검토한다.</w:t>
      </w:r>
    </w:p>
    <w:p>
      <w:pPr>
        <w:pStyle w:val="ListParagraph"/>
        <w:numPr>
          <w:ilvl w:val="0"/>
          <w:numId w:val="2"/>
        </w:numPr>
      </w:pPr>
      <w:r>
        <w:rPr>
          <w:rFonts w:ascii="맑은 고딕" w:cs="맑은 고딕" w:eastAsia="맑은 고딕" w:hAnsi="맑은 고딕"/>
          <w:sz w:val="22"/>
          <w:szCs w:val="22"/>
        </w:rPr>
        <w:t xml:space="preserve">우수 개선 사례를 전사 공유하고 확산 계획을 수립하여 실행한다.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측정 지표 및 방법 설계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측정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Before 기준 데이터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Baseline 데이터</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After 데이터 수집 및 비교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Before-After 분석표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ROI 산출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ROI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정리 및 확산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확산 계획 수립 및 실행</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확산 완료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측정 지표 3개 이상 설계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Baseline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측정 기간(최소 3개월) 확보</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After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Before-After 비교 분석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비용 절감 금액 산출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생산성 향상 지표 산출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ROI 계산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발표 자료 작성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타 부서 확산 적용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실행률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완료 과제 수 / 전체 등록 과제 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개선 효과(시간 절감)</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전 소요 시간 - 개선 후 소요 시간</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20%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변화 수용도</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만족도 조사 5점 척도 평균</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4.0점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반기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DX 과제 완료율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완료 DX 과제 수 / 전체 DX 과제 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목표 대비 90%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ROI(개선 투자 수익률)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순편익 / 투자 비용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150%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Quick Win 과제 완료 기간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착수 후 완료까지 소요 기간</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3개월 이내</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확산 건수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타 부서 적용 우수 사례 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3건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SOP 표준화 완료율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SOP 작성 완료 프로세스 수 / 전체 대상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85%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Visio / Lucidchart</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흐름도(BPM)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유료/부분무료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As-Is·To-Be 프로세스 맵 작성에 최적화</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 Before-After 비교</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측정 및 ROI 산출에 필수</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성과 대시보드</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지표를 실시간 시각화</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 / Confluence</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대장, SOP 문서화</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표준화 문서 중앙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Jira / Asana</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 프로젝트 일정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담당자·마감일·진행 상태 추적</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UiPath / Power Automate</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RPA(업무 자동화) 구현</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반복적 수작업 프로세스 자동화 도구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SurveyMonkey</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임직원 만족도 조사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변화 관리 효과 측정 설문에 활용</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Teams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혁신 프로젝트 협업 커뮤니케이션</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팀 간 신속한 소통 및 파일 공유</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사업 운영·프로세스 혁신 담당은 변화를 주도하는 역할이지만, 변화의 성공은 현업 부서의 자발적 참여에 달려 있다. 현업 담당자를 혁신 과제의 공동 설계자(Co-Designer)로 참여시켜 주인의식을 높이고, 개선안이 현장 실정에 맞도록 설계되었는지를 지속적으로 확인한다. 혁신 과제 추진 초기에는 현업의 업무 부담을 최소화하는 방향으로 진행한다.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경영진과의 협업에서는 혁신 과제의 진행 상황과 장애 요인을 투명하게 공유하고, 경영진의 의지(Top-Down Support)를 조직 전체에 명확히 전달하는 역할을 담당한다. 경영진의 변화 지지 메시지는 혁신 과제 착수 시점과 주요 전환점에서 반드시 확보하여 전사에 공지한다. IT팀과는 DX 과제의 기술적 실현 가능성을 사전에 협의하고 시스템 구축 일정을 면밀하게 관리한다.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혁신 과제의 성과는 과장 없이 정확하게 측정하고 보고하여 조직 내 신뢰를 유지한다. 성과가 기대에 미치지 못할 경우에도 원인을 솔직하게 분석하고 학습 경험으로 축적한다. 우수 개선 사례는 전사 커뮤니케이션 채널을 통해 적극적으로 확산하여 혁신에 참여한 구성원이 인정받을 수 있는 문화를 조성한다.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현업 부서가 프로세스 진단에 비협조적인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혁신 과제가 자신의 업무를 평가하거나 인력 감축으로 이어질 것을 우려하여 협조를 거부하는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진단의 목적이 평가가 아닌 업무 환경 개선임을 명확히 커뮤니케이션한다.</w:t>
      </w:r>
    </w:p>
    <w:p>
      <w:pPr>
        <w:pStyle w:val="ListParagraph"/>
        <w:numPr>
          <w:ilvl w:val="0"/>
          <w:numId w:val="2"/>
        </w:numPr>
      </w:pPr>
      <w:r>
        <w:rPr>
          <w:rFonts w:ascii="맑은 고딕" w:cs="맑은 고딕" w:eastAsia="맑은 고딕" w:hAnsi="맑은 고딕"/>
          <w:sz w:val="22"/>
          <w:szCs w:val="22"/>
        </w:rPr>
        <w:t xml:space="preserve">경영진의 지지 메시지를 통해 혁신 과제의 방향과 의도를 전사에 공표한다.</w:t>
      </w:r>
    </w:p>
    <w:p>
      <w:pPr>
        <w:pStyle w:val="ListParagraph"/>
        <w:numPr>
          <w:ilvl w:val="0"/>
          <w:numId w:val="2"/>
        </w:numPr>
      </w:pPr>
      <w:r>
        <w:rPr>
          <w:rFonts w:ascii="맑은 고딕" w:cs="맑은 고딕" w:eastAsia="맑은 고딕" w:hAnsi="맑은 고딕"/>
          <w:sz w:val="22"/>
          <w:szCs w:val="22"/>
        </w:rPr>
        <w:t xml:space="preserve">현업 담당자를 혁신 과제의 공동 주체로 참여시켜 주인의식을 부여한다.</w:t>
      </w:r>
    </w:p>
    <w:p>
      <w:pPr>
        <w:pStyle w:val="ListParagraph"/>
        <w:numPr>
          <w:ilvl w:val="0"/>
          <w:numId w:val="2"/>
        </w:numPr>
      </w:pPr>
      <w:r>
        <w:rPr>
          <w:rFonts w:ascii="맑은 고딕" w:cs="맑은 고딕" w:eastAsia="맑은 고딕" w:hAnsi="맑은 고딕"/>
          <w:sz w:val="22"/>
          <w:szCs w:val="22"/>
        </w:rPr>
        <w:t xml:space="preserve">초기 Quick Win 과제를 통해 혁신의 긍정적 효과를 먼저 경험하게 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개선 효과가 실행 후에도 나타나지 않는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개선안이 현장에 올바르게 적용되지 않거나 임직원이 기존 방식으로 회귀하는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표준 운영 절차(SOP)가 현장에서 실제로 준수되는지 주기적으로 점검한다.</w:t>
      </w:r>
    </w:p>
    <w:p>
      <w:pPr>
        <w:pStyle w:val="ListParagraph"/>
        <w:numPr>
          <w:ilvl w:val="0"/>
          <w:numId w:val="2"/>
        </w:numPr>
      </w:pPr>
      <w:r>
        <w:rPr>
          <w:rFonts w:ascii="맑은 고딕" w:cs="맑은 고딕" w:eastAsia="맑은 고딕" w:hAnsi="맑은 고딕"/>
          <w:sz w:val="22"/>
          <w:szCs w:val="22"/>
        </w:rPr>
        <w:t xml:space="preserve">혁신 내용을 반영한 업무 지침과 교육 자료를 상시 접근 가능한 곳에 배치한다.</w:t>
      </w:r>
    </w:p>
    <w:p>
      <w:pPr>
        <w:pStyle w:val="ListParagraph"/>
        <w:numPr>
          <w:ilvl w:val="0"/>
          <w:numId w:val="2"/>
        </w:numPr>
      </w:pPr>
      <w:r>
        <w:rPr>
          <w:rFonts w:ascii="맑은 고딕" w:cs="맑은 고딕" w:eastAsia="맑은 고딕" w:hAnsi="맑은 고딕"/>
          <w:sz w:val="22"/>
          <w:szCs w:val="22"/>
        </w:rPr>
        <w:t xml:space="preserve">KPI와 성과 평가 체계에 개선 프로세스 준수율을 반영하여 지속성을 확보한다.</w:t>
      </w:r>
    </w:p>
    <w:p>
      <w:pPr>
        <w:pStyle w:val="ListParagraph"/>
        <w:numPr>
          <w:ilvl w:val="0"/>
          <w:numId w:val="2"/>
        </w:numPr>
      </w:pPr>
      <w:r>
        <w:rPr>
          <w:rFonts w:ascii="맑은 고딕" w:cs="맑은 고딕" w:eastAsia="맑은 고딕" w:hAnsi="맑은 고딕"/>
          <w:sz w:val="22"/>
          <w:szCs w:val="22"/>
        </w:rPr>
        <w:t xml:space="preserve">지속적 모니터링과 코칭을 통해 변화 정착을 지원한다.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DX 시스템 구축 프로젝트가 지연되는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벤더사의 개발 지연, 사용자 요건 변경, 내부 의사결정 지연 등으로 일정이 초과되는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프로젝트 착수 전 변경 관리 프로세스(Change Request 절차)를 명확히 수립한다.</w:t>
      </w:r>
    </w:p>
    <w:p>
      <w:pPr>
        <w:pStyle w:val="ListParagraph"/>
        <w:numPr>
          <w:ilvl w:val="0"/>
          <w:numId w:val="2"/>
        </w:numPr>
      </w:pPr>
      <w:r>
        <w:rPr>
          <w:rFonts w:ascii="맑은 고딕" w:cs="맑은 고딕" w:eastAsia="맑은 고딕" w:hAnsi="맑은 고딕"/>
          <w:sz w:val="22"/>
          <w:szCs w:val="22"/>
        </w:rPr>
        <w:t xml:space="preserve">벤더사와 주간 진행 현황 회의를 운영하고 지연 징후를 조기에 파악한다.</w:t>
      </w:r>
    </w:p>
    <w:p>
      <w:pPr>
        <w:pStyle w:val="ListParagraph"/>
        <w:numPr>
          <w:ilvl w:val="0"/>
          <w:numId w:val="2"/>
        </w:numPr>
      </w:pPr>
      <w:r>
        <w:rPr>
          <w:rFonts w:ascii="맑은 고딕" w:cs="맑은 고딕" w:eastAsia="맑은 고딕" w:hAnsi="맑은 고딕"/>
          <w:sz w:val="22"/>
          <w:szCs w:val="22"/>
        </w:rPr>
        <w:t xml:space="preserve">요건 변경 발생 시 영향도를 즉시 분석하고 일정·비용 조정을 공식 승인받는다.</w:t>
      </w:r>
    </w:p>
    <w:p>
      <w:pPr>
        <w:pStyle w:val="ListParagraph"/>
        <w:numPr>
          <w:ilvl w:val="0"/>
          <w:numId w:val="2"/>
        </w:numPr>
      </w:pPr>
      <w:r>
        <w:rPr>
          <w:rFonts w:ascii="맑은 고딕" w:cs="맑은 고딕" w:eastAsia="맑은 고딕" w:hAnsi="맑은 고딕"/>
          <w:sz w:val="22"/>
          <w:szCs w:val="22"/>
        </w:rPr>
        <w:t xml:space="preserve">경영진에게 지연 상황과 해결 계획을 즉시 보고하고 필요 자원 지원을 요청한다.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여러 혁신 과제를 동시에 추진하다 자원이 부족한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혁신 과제 수에 비해 전담 인력과 예산이 부족하여 과제의 질이 저하되는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과제 우선순위 매트릭스를 활용하여 실행 순서를 명확히 결정하고 일부 과제는 순차 추진으로 전환한다.</w:t>
      </w:r>
    </w:p>
    <w:p>
      <w:pPr>
        <w:pStyle w:val="ListParagraph"/>
        <w:numPr>
          <w:ilvl w:val="0"/>
          <w:numId w:val="2"/>
        </w:numPr>
      </w:pPr>
      <w:r>
        <w:rPr>
          <w:rFonts w:ascii="맑은 고딕" w:cs="맑은 고딕" w:eastAsia="맑은 고딕" w:hAnsi="맑은 고딕"/>
          <w:sz w:val="22"/>
          <w:szCs w:val="22"/>
        </w:rPr>
        <w:t xml:space="preserve">현업 부서에서 과제 전담 인원을 한시적으로 지원받는 협업 구조를 구성한다.</w:t>
      </w:r>
    </w:p>
    <w:p>
      <w:pPr>
        <w:pStyle w:val="ListParagraph"/>
        <w:numPr>
          <w:ilvl w:val="0"/>
          <w:numId w:val="2"/>
        </w:numPr>
      </w:pPr>
      <w:r>
        <w:rPr>
          <w:rFonts w:ascii="맑은 고딕" w:cs="맑은 고딕" w:eastAsia="맑은 고딕" w:hAnsi="맑은 고딕"/>
          <w:sz w:val="22"/>
          <w:szCs w:val="22"/>
        </w:rPr>
        <w:t xml:space="preserve">경영진에게 자원 부족 상황을 보고하고 추가 인력·예산 배분을 요청한다.</w:t>
      </w:r>
    </w:p>
    <w:p>
      <w:pPr>
        <w:pStyle w:val="ListParagraph"/>
        <w:numPr>
          <w:ilvl w:val="0"/>
          <w:numId w:val="2"/>
        </w:numPr>
      </w:pPr>
      <w:r>
        <w:rPr>
          <w:rFonts w:ascii="맑은 고딕" w:cs="맑은 고딕" w:eastAsia="맑은 고딕" w:hAnsi="맑은 고딕"/>
          <w:sz w:val="22"/>
          <w:szCs w:val="22"/>
        </w:rPr>
        <w:t xml:space="preserve">과제별 소요 자원을 매월 재검토하여 실현 가능한 실행 계획을 유지한다.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개선 사례가 타 부서로 확산되지 않는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각 부서가 자신의 상황이 다르다는 이유로 성공 사례 적용을 거부하는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확산 대상 부서의 상황에 맞게 개선 사례를 커스터마이징하여 제안한다.</w:t>
      </w:r>
    </w:p>
    <w:p>
      <w:pPr>
        <w:pStyle w:val="ListParagraph"/>
        <w:numPr>
          <w:ilvl w:val="0"/>
          <w:numId w:val="2"/>
        </w:numPr>
      </w:pPr>
      <w:r>
        <w:rPr>
          <w:rFonts w:ascii="맑은 고딕" w:cs="맑은 고딕" w:eastAsia="맑은 고딕" w:hAnsi="맑은 고딕"/>
          <w:sz w:val="22"/>
          <w:szCs w:val="22"/>
        </w:rPr>
        <w:t xml:space="preserve">적용 시 예상 효과를 수치로 제시하여 해당 부서의 동기를 부여한다.</w:t>
      </w:r>
    </w:p>
    <w:p>
      <w:pPr>
        <w:pStyle w:val="ListParagraph"/>
        <w:numPr>
          <w:ilvl w:val="0"/>
          <w:numId w:val="2"/>
        </w:numPr>
      </w:pPr>
      <w:r>
        <w:rPr>
          <w:rFonts w:ascii="맑은 고딕" w:cs="맑은 고딕" w:eastAsia="맑은 고딕" w:hAnsi="맑은 고딕"/>
          <w:sz w:val="22"/>
          <w:szCs w:val="22"/>
        </w:rPr>
        <w:t xml:space="preserve">선도 적용 부서에 인센티브를 제공하거나 경영진 표창을 연계한다.</w:t>
      </w:r>
    </w:p>
    <w:p>
      <w:pPr>
        <w:pStyle w:val="ListParagraph"/>
        <w:numPr>
          <w:ilvl w:val="0"/>
          <w:numId w:val="2"/>
        </w:numPr>
      </w:pPr>
      <w:r>
        <w:rPr>
          <w:rFonts w:ascii="맑은 고딕" w:cs="맑은 고딕" w:eastAsia="맑은 고딕" w:hAnsi="맑은 고딕"/>
          <w:sz w:val="22"/>
          <w:szCs w:val="22"/>
        </w:rPr>
        <w:t xml:space="preserve">확산 진행 현황을 경영진 보고에 포함하여 전사적 관심을 유지한다.</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2026-05-17T10:51:24.127Z</dcterms:created>
  <dcterms:modified xsi:type="dcterms:W3CDTF">2026-05-17T10:51:24.127Z</dcterms:modified>
</cp:coreProperties>
</file>

<file path=docProps/custom.xml><?xml version="1.0" encoding="utf-8"?>
<Properties xmlns="http://schemas.openxmlformats.org/officeDocument/2006/custom-properties" xmlns:vt="http://schemas.openxmlformats.org/officeDocument/2006/docPropsVTypes"/>
</file>