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2000"/>
      </w:pPr>
    </w:p>
    <w:p>
      <w:pPr>
        <w:jc w:val="center"/>
      </w:pPr>
      <w:r>
        <w:rPr>
          <w:rFonts w:ascii="맑은 고딕" w:cs="맑은 고딕" w:eastAsia="맑은 고딕" w:hAnsi="맑은 고딕"/>
          <w:b/>
          <w:bCs/>
          <w:color w:val="1F3864"/>
          <w:sz w:val="40"/>
          <w:szCs w:val="40"/>
        </w:rPr>
        <w:t xml:space="preserve">상품기획 MD</w:t>
      </w:r>
    </w:p>
    <w:p>
      <w:pPr>
        <w:spacing w:before="400"/>
      </w:pPr>
    </w:p>
    <w:p>
      <w:pPr>
        <w:jc w:val="center"/>
      </w:pPr>
      <w:r>
        <w:rPr>
          <w:rFonts w:ascii="맑은 고딕" w:cs="맑은 고딕" w:eastAsia="맑은 고딕" w:hAnsi="맑은 고딕"/>
          <w:color w:val="2E75B6"/>
          <w:sz w:val="24"/>
          <w:szCs w:val="24"/>
        </w:rPr>
        <w:t xml:space="preserve">B2C 소비재 상품기획팀 업무 매뉴얼</w:t>
      </w:r>
    </w:p>
    <w:p>
      <w:pPr>
        <w:spacing w:before="200"/>
      </w:pPr>
    </w:p>
    <w:p>
      <w:pPr>
        <w:jc w:val="center"/>
      </w:pPr>
      <w:r>
        <w:rPr>
          <w:rFonts w:ascii="맑은 고딕" w:cs="맑은 고딕" w:eastAsia="맑은 고딕" w:hAnsi="맑은 고딕"/>
          <w:color w:val="666666"/>
          <w:sz w:val="20"/>
          <w:szCs w:val="20"/>
        </w:rPr>
        <w:t xml:space="preserve">v1.0 | 2025년</w:t>
      </w:r>
    </w:p>
    <w:p>
      <w:r>
        <w:br w:type="page"/>
      </w:r>
    </w:p>
    <w:p>
      <w:pPr>
        <w:pStyle w:val="Heading1"/>
      </w:pPr>
      <w:r>
        <w:rPr>
          <w:rFonts w:ascii="맑은 고딕" w:cs="맑은 고딕" w:eastAsia="맑은 고딕" w:hAnsi="맑은 고딕"/>
          <w:b/>
          <w:bCs/>
          <w:color w:val="1F3864"/>
          <w:sz w:val="32"/>
          <w:szCs w:val="32"/>
        </w:rPr>
        <w:t xml:space="preserve">1장. 직무 개요</w:t>
      </w:r>
    </w:p>
    <w:p>
      <w:pPr>
        <w:pStyle w:val="Heading2"/>
      </w:pPr>
      <w:r>
        <w:rPr>
          <w:rFonts w:ascii="맑은 고딕" w:cs="맑은 고딕" w:eastAsia="맑은 고딕" w:hAnsi="맑은 고딕"/>
          <w:b/>
          <w:bCs/>
          <w:color w:val="2E75B6"/>
          <w:sz w:val="28"/>
          <w:szCs w:val="28"/>
        </w:rPr>
        <w:t xml:space="preserve">1.1 직무 정의</w:t>
      </w:r>
    </w:p>
    <w:p>
      <w:r>
        <w:rPr>
          <w:rFonts w:ascii="맑은 고딕" w:cs="맑은 고딕" w:eastAsia="맑은 고딕" w:hAnsi="맑은 고딕"/>
          <w:sz w:val="22"/>
          <w:szCs w:val="22"/>
        </w:rPr>
        <w:t xml:space="preserve">상품기획 MD(Merchandiser)는 B2C 소비재 시장에서 소비자 니즈와 트렌드를 분석하여 시즌별 상품 라인업을 기획하고, 상품의 기획부터 출시, 운영, 단종에 이르는 전 생애주기를 관리하는 직무입니다. 중소기업 환경에서는 소수 인원이 다양한 카테고리를 담당하므로, 폭넓은 시장 감각과 내·외부 이해관계자와의 원활한 소통 능력이 요구됩니다.</w:t>
      </w:r>
    </w:p>
    <w:p>
      <w:r>
        <w:rPr>
          <w:rFonts w:ascii="맑은 고딕" w:cs="맑은 고딕" w:eastAsia="맑은 고딕" w:hAnsi="맑은 고딕"/>
          <w:sz w:val="22"/>
          <w:szCs w:val="22"/>
        </w:rPr>
        <w:t xml:space="preserve">시즌 트렌드 분석, 경쟁사 모니터링, 소비자 피드백 수집을 바탕으로 판매 가능성이 높은 상품을 선정하고, 마케팅·영업·구매·물류 등 유관 부서와 긴밀히 협력하여 상품이 적시에 시장에 출시될 수 있도록 조율합니다. 또한 판매 데이터를 분석하여 성과를 평가하고 단종 또는 리뉴얼 여부를 결정하는 데이터 기반 의사결정을 수행합니다.</w:t>
      </w:r>
    </w:p>
    <w:p>
      <w:pPr>
        <w:pStyle w:val="Heading2"/>
      </w:pPr>
      <w:r>
        <w:rPr>
          <w:rFonts w:ascii="맑은 고딕" w:cs="맑은 고딕" w:eastAsia="맑은 고딕" w:hAnsi="맑은 고딕"/>
          <w:b/>
          <w:bCs/>
          <w:color w:val="2E75B6"/>
          <w:sz w:val="28"/>
          <w:szCs w:val="28"/>
        </w:rPr>
        <w:t xml:space="preserve">1.2 협업 구조</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800"/>
        <w:gridCol w:w="4700"/>
        <w:gridCol w:w="2138"/>
      </w:tblGrid>
      <w:tr>
        <w:tc>
          <w:tcPr>
            <w:tcW w:type="dxa" w:w="28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협업 부서</w:t>
            </w:r>
          </w:p>
        </w:tc>
        <w:tc>
          <w:tcPr>
            <w:tcW w:type="dxa" w:w="47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협업 내용</w:t>
            </w:r>
          </w:p>
        </w:tc>
        <w:tc>
          <w:tcPr>
            <w:tcW w:type="dxa" w:w="21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협업 빈도</w:t>
            </w:r>
          </w:p>
        </w:tc>
      </w:tr>
      <w:tr>
        <w:tc>
          <w:tcPr>
            <w:tcW w:type="dxa" w:w="2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마케팅팀</w:t>
            </w:r>
          </w:p>
        </w:tc>
        <w:tc>
          <w:tcPr>
            <w:tcW w:type="dxa" w:w="47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신상품 출시 프로모션 기획, 캠페인 방향 공유</w:t>
            </w:r>
          </w:p>
        </w:tc>
        <w:tc>
          <w:tcPr>
            <w:tcW w:type="dxa" w:w="21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주 1회</w:t>
            </w:r>
          </w:p>
        </w:tc>
      </w:tr>
      <w:tr>
        <w:tc>
          <w:tcPr>
            <w:tcW w:type="dxa" w:w="2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영업팀</w:t>
            </w:r>
          </w:p>
        </w:tc>
        <w:tc>
          <w:tcPr>
            <w:tcW w:type="dxa" w:w="47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판매 실적 공유, 현장 피드백 수집, 재고 조율</w:t>
            </w:r>
          </w:p>
        </w:tc>
        <w:tc>
          <w:tcPr>
            <w:tcW w:type="dxa" w:w="21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주 2회</w:t>
            </w:r>
          </w:p>
        </w:tc>
      </w:tr>
      <w:tr>
        <w:tc>
          <w:tcPr>
            <w:tcW w:type="dxa" w:w="2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구매/소싱팀</w:t>
            </w:r>
          </w:p>
        </w:tc>
        <w:tc>
          <w:tcPr>
            <w:tcW w:type="dxa" w:w="47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상품 소싱 방향 협의, 가격 조건 논의</w:t>
            </w:r>
          </w:p>
        </w:tc>
        <w:tc>
          <w:tcPr>
            <w:tcW w:type="dxa" w:w="21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주 1회</w:t>
            </w:r>
          </w:p>
        </w:tc>
      </w:tr>
      <w:tr>
        <w:tc>
          <w:tcPr>
            <w:tcW w:type="dxa" w:w="2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물류/SCM팀</w:t>
            </w:r>
          </w:p>
        </w:tc>
        <w:tc>
          <w:tcPr>
            <w:tcW w:type="dxa" w:w="47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납기 일정 조율, 재고 수준 협의</w:t>
            </w:r>
          </w:p>
        </w:tc>
        <w:tc>
          <w:tcPr>
            <w:tcW w:type="dxa" w:w="21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수시</w:t>
            </w:r>
          </w:p>
        </w:tc>
      </w:tr>
      <w:tr>
        <w:tc>
          <w:tcPr>
            <w:tcW w:type="dxa" w:w="2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디자인팀</w:t>
            </w:r>
          </w:p>
        </w:tc>
        <w:tc>
          <w:tcPr>
            <w:tcW w:type="dxa" w:w="47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패키지·라벨 디자인 요청 및 피드백</w:t>
            </w:r>
          </w:p>
        </w:tc>
        <w:tc>
          <w:tcPr>
            <w:tcW w:type="dxa" w:w="21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월 2회</w:t>
            </w:r>
          </w:p>
        </w:tc>
      </w:tr>
      <w:tr>
        <w:tc>
          <w:tcPr>
            <w:tcW w:type="dxa" w:w="2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경영기획팀</w:t>
            </w:r>
          </w:p>
        </w:tc>
        <w:tc>
          <w:tcPr>
            <w:tcW w:type="dxa" w:w="47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분기별 상품 계획 보고, 예산 협의</w:t>
            </w:r>
          </w:p>
        </w:tc>
        <w:tc>
          <w:tcPr>
            <w:tcW w:type="dxa" w:w="21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분기 1회</w:t>
            </w:r>
          </w:p>
        </w:tc>
      </w:tr>
    </w:tbl>
    <w:p>
      <w:pPr>
        <w:pStyle w:val="Heading2"/>
      </w:pPr>
      <w:r>
        <w:rPr>
          <w:rFonts w:ascii="맑은 고딕" w:cs="맑은 고딕" w:eastAsia="맑은 고딕" w:hAnsi="맑은 고딕"/>
          <w:b/>
          <w:bCs/>
          <w:color w:val="2E75B6"/>
          <w:sz w:val="28"/>
          <w:szCs w:val="28"/>
        </w:rPr>
        <w:t xml:space="preserve">1.3 필요 역량</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500"/>
        <w:gridCol w:w="4900"/>
        <w:gridCol w:w="2238"/>
      </w:tblGrid>
      <w:tr>
        <w:tc>
          <w:tcPr>
            <w:tcW w:type="dxa" w:w="25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역량 구분</w:t>
            </w:r>
          </w:p>
        </w:tc>
        <w:tc>
          <w:tcPr>
            <w:tcW w:type="dxa" w:w="49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세부 내용</w:t>
            </w:r>
          </w:p>
        </w:tc>
        <w:tc>
          <w:tcPr>
            <w:tcW w:type="dxa" w:w="22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수준</w:t>
            </w:r>
          </w:p>
        </w:tc>
      </w:tr>
      <w:tr>
        <w:tc>
          <w:tcPr>
            <w:tcW w:type="dxa" w:w="2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시장 분석력</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소비 트렌드, 경쟁사 동향, 소비자 니즈 파악 능력</w:t>
            </w:r>
          </w:p>
        </w:tc>
        <w:tc>
          <w:tcPr>
            <w:tcW w:type="dxa" w:w="2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상</w:t>
            </w:r>
          </w:p>
        </w:tc>
      </w:tr>
      <w:tr>
        <w:tc>
          <w:tcPr>
            <w:tcW w:type="dxa" w:w="2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데이터 활용</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판매 실적·재고 데이터 분석 및 인사이트 도출</w:t>
            </w:r>
          </w:p>
        </w:tc>
        <w:tc>
          <w:tcPr>
            <w:tcW w:type="dxa" w:w="2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상</w:t>
            </w:r>
          </w:p>
        </w:tc>
      </w:tr>
      <w:tr>
        <w:tc>
          <w:tcPr>
            <w:tcW w:type="dxa" w:w="2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기획력</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시즌별 라인업 구성, 상품 로드맵 수립 역량</w:t>
            </w:r>
          </w:p>
        </w:tc>
        <w:tc>
          <w:tcPr>
            <w:tcW w:type="dxa" w:w="2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상</w:t>
            </w:r>
          </w:p>
        </w:tc>
      </w:tr>
      <w:tr>
        <w:tc>
          <w:tcPr>
            <w:tcW w:type="dxa" w:w="2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커뮤니케이션</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내부 부서 조율 및 품평회 운영 능력</w:t>
            </w:r>
          </w:p>
        </w:tc>
        <w:tc>
          <w:tcPr>
            <w:tcW w:type="dxa" w:w="2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중상</w:t>
            </w:r>
          </w:p>
        </w:tc>
      </w:tr>
      <w:tr>
        <w:tc>
          <w:tcPr>
            <w:tcW w:type="dxa" w:w="2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의사결정력</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단종·리뉴얼 등 상품 운영 판단력</w:t>
            </w:r>
          </w:p>
        </w:tc>
        <w:tc>
          <w:tcPr>
            <w:tcW w:type="dxa" w:w="2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중상</w:t>
            </w:r>
          </w:p>
        </w:tc>
      </w:tr>
      <w:tr>
        <w:tc>
          <w:tcPr>
            <w:tcW w:type="dxa" w:w="2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도구 활용</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Excel, ERP, 상품관리 시스템 활용 능력</w:t>
            </w:r>
          </w:p>
        </w:tc>
        <w:tc>
          <w:tcPr>
            <w:tcW w:type="dxa" w:w="2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중</w:t>
            </w:r>
          </w:p>
        </w:tc>
      </w:tr>
    </w:tbl>
    <w:p>
      <w:r>
        <w:br w:type="page"/>
      </w:r>
    </w:p>
    <w:p>
      <w:pPr>
        <w:pStyle w:val="Heading1"/>
      </w:pPr>
      <w:r>
        <w:rPr>
          <w:rFonts w:ascii="맑은 고딕" w:cs="맑은 고딕" w:eastAsia="맑은 고딕" w:hAnsi="맑은 고딕"/>
          <w:b/>
          <w:bCs/>
          <w:color w:val="1F3864"/>
          <w:sz w:val="32"/>
          <w:szCs w:val="32"/>
        </w:rPr>
        <w:t xml:space="preserve">2장. 핵심 업무별 상세 프로세스</w:t>
      </w:r>
    </w:p>
    <w:p>
      <w:pPr>
        <w:pStyle w:val="Heading2"/>
      </w:pPr>
      <w:r>
        <w:rPr>
          <w:rFonts w:ascii="맑은 고딕" w:cs="맑은 고딕" w:eastAsia="맑은 고딕" w:hAnsi="맑은 고딕"/>
          <w:b/>
          <w:bCs/>
          <w:color w:val="2E75B6"/>
          <w:sz w:val="28"/>
          <w:szCs w:val="28"/>
        </w:rPr>
        <w:t xml:space="preserve">2.1 시즌별 상품 라인업 기획</w:t>
      </w:r>
    </w:p>
    <w:p>
      <w:pPr>
        <w:pStyle w:val="ListParagraph"/>
        <w:numPr>
          <w:ilvl w:val="0"/>
          <w:numId w:val="2"/>
        </w:numPr>
      </w:pPr>
      <w:r>
        <w:rPr>
          <w:rFonts w:ascii="맑은 고딕" w:cs="맑은 고딕" w:eastAsia="맑은 고딕" w:hAnsi="맑은 고딕"/>
          <w:sz w:val="22"/>
          <w:szCs w:val="22"/>
        </w:rPr>
        <w:t xml:space="preserve">시즌 트렌드와 전년도 판매 데이터를 검토하여 카테고리별 목표 SKU 수를 설정합니다.</w:t>
      </w:r>
    </w:p>
    <w:p>
      <w:pPr>
        <w:pStyle w:val="ListParagraph"/>
        <w:numPr>
          <w:ilvl w:val="0"/>
          <w:numId w:val="2"/>
        </w:numPr>
      </w:pPr>
      <w:r>
        <w:rPr>
          <w:rFonts w:ascii="맑은 고딕" w:cs="맑은 고딕" w:eastAsia="맑은 고딕" w:hAnsi="맑은 고딕"/>
          <w:sz w:val="22"/>
          <w:szCs w:val="22"/>
        </w:rPr>
        <w:t xml:space="preserve">소비자 구매 패턴 및 채널별 판매 동향을 분석하여 핵심 아이템과 보조 아이템을 구분합니다.</w:t>
      </w:r>
    </w:p>
    <w:p>
      <w:pPr>
        <w:pStyle w:val="ListParagraph"/>
        <w:numPr>
          <w:ilvl w:val="0"/>
          <w:numId w:val="2"/>
        </w:numPr>
      </w:pPr>
      <w:r>
        <w:rPr>
          <w:rFonts w:ascii="맑은 고딕" w:cs="맑은 고딕" w:eastAsia="맑은 고딕" w:hAnsi="맑은 고딕"/>
          <w:sz w:val="22"/>
          <w:szCs w:val="22"/>
        </w:rPr>
        <w:t xml:space="preserve">경쟁사 라인업과 차별화 포인트를 정의하고 상품별 포지셔닝을 확정합니다.</w:t>
      </w:r>
    </w:p>
    <w:p>
      <w:pPr>
        <w:pStyle w:val="ListParagraph"/>
        <w:numPr>
          <w:ilvl w:val="0"/>
          <w:numId w:val="2"/>
        </w:numPr>
      </w:pPr>
      <w:r>
        <w:rPr>
          <w:rFonts w:ascii="맑은 고딕" w:cs="맑은 고딕" w:eastAsia="맑은 고딕" w:hAnsi="맑은 고딕"/>
          <w:sz w:val="22"/>
          <w:szCs w:val="22"/>
        </w:rPr>
        <w:t xml:space="preserve">내부 생산·구매 가능 여부를 사전에 확인하고 실현 가능한 기획안을 작성합니다.</w:t>
      </w:r>
    </w:p>
    <w:p>
      <w:pPr>
        <w:pStyle w:val="ListParagraph"/>
        <w:numPr>
          <w:ilvl w:val="0"/>
          <w:numId w:val="2"/>
        </w:numPr>
      </w:pPr>
      <w:r>
        <w:rPr>
          <w:rFonts w:ascii="맑은 고딕" w:cs="맑은 고딕" w:eastAsia="맑은 고딕" w:hAnsi="맑은 고딕"/>
          <w:sz w:val="22"/>
          <w:szCs w:val="22"/>
        </w:rPr>
        <w:t xml:space="preserve">기획안을 팀장 및 유관부서에 공유하여 피드백을 수렴하고 수정합니다.</w:t>
      </w:r>
    </w:p>
    <w:p>
      <w:pPr>
        <w:pStyle w:val="ListParagraph"/>
        <w:numPr>
          <w:ilvl w:val="0"/>
          <w:numId w:val="2"/>
        </w:numPr>
      </w:pPr>
      <w:r>
        <w:rPr>
          <w:rFonts w:ascii="맑은 고딕" w:cs="맑은 고딕" w:eastAsia="맑은 고딕" w:hAnsi="맑은 고딕"/>
          <w:sz w:val="22"/>
          <w:szCs w:val="22"/>
        </w:rPr>
        <w:t xml:space="preserve">최종 라인업을 확정하여 출시 일정 및 물량 계획과 연계합니다.</w:t>
      </w:r>
    </w:p>
    <w:p>
      <w:pPr>
        <w:spacing w:before="200"/>
      </w:pPr>
    </w:p>
    <w:p>
      <w:r>
        <w:rPr>
          <w:rFonts w:ascii="맑은 고딕" w:cs="맑은 고딕" w:eastAsia="맑은 고딕" w:hAnsi="맑은 고딕"/>
          <w:sz w:val="22"/>
          <w:szCs w:val="22"/>
        </w:rPr>
        <w:t xml:space="preserve">▶ 프로세스 요약 표</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1500"/>
        <w:gridCol w:w="4900"/>
        <w:gridCol w:w="3238"/>
      </w:tblGrid>
      <w:tr>
        <w:tc>
          <w:tcPr>
            <w:tcW w:type="dxa" w:w="15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단계</w:t>
            </w:r>
          </w:p>
        </w:tc>
        <w:tc>
          <w:tcPr>
            <w:tcW w:type="dxa" w:w="49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주요 활동</w:t>
            </w:r>
          </w:p>
        </w:tc>
        <w:tc>
          <w:tcPr>
            <w:tcW w:type="dxa" w:w="32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산출물</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1단계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트렌드·판매 데이터 분석</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시즌 트렌드 보고서</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2단계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카테고리별 SKU 목표 설정</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카테고리 기획안</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3단계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경쟁사 포지셔닝 분석</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경쟁 분석 보고서</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4단계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내부 실현 가능성 검토</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검토 완료 기획서</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5단계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유관부서 피드백 수렴</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수정 기획안</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6단계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최종 라인업 확정</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시즌 라인업 계획서</w:t>
            </w:r>
          </w:p>
        </w:tc>
      </w:tr>
    </w:tbl>
    <w:p>
      <w:pPr>
        <w:spacing w:before="200"/>
      </w:pPr>
    </w:p>
    <w:p>
      <w:r>
        <w:rPr>
          <w:rFonts w:ascii="맑은 고딕" w:cs="맑은 고딕" w:eastAsia="맑은 고딕" w:hAnsi="맑은 고딕"/>
          <w:sz w:val="22"/>
          <w:szCs w:val="22"/>
        </w:rPr>
        <w:t xml:space="preserve">▶ 체크리스트</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5838"/>
        <w:gridCol w:w="2000"/>
        <w:gridCol w:w="1800"/>
      </w:tblGrid>
      <w:tr>
        <w:tc>
          <w:tcPr>
            <w:tcW w:type="dxa" w:w="58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체크 항목</w:t>
            </w:r>
          </w:p>
        </w:tc>
        <w:tc>
          <w:tcPr>
            <w:tcW w:type="dxa" w:w="20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담당자 확인</w:t>
            </w:r>
          </w:p>
        </w:tc>
        <w:tc>
          <w:tcPr>
            <w:tcW w:type="dxa" w:w="18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완료 여부</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전년도 동 시즌 판매 데이터 검토 완료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트렌드 리포트(외부 자료 포함) 수집 여부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카테고리별 SKU 목표 수 설정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핵심 아이템·보조 아이템 구분 완료 여부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경쟁사 라인업 벤치마킹 완료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포지셔닝 맵 작성 여부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내부 생산/구매 가능 여부 확인 완료</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팀장 1차 검토 완료 여부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유관부서(영업·마케팅) 피드백 반영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최종 라인업 확정 및 문서화 완료 여부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bl>
    <w:p>
      <w:pPr>
        <w:spacing w:after="200"/>
      </w:pPr>
    </w:p>
    <w:p>
      <w:pPr>
        <w:pStyle w:val="Heading2"/>
      </w:pPr>
      <w:r>
        <w:rPr>
          <w:rFonts w:ascii="맑은 고딕" w:cs="맑은 고딕" w:eastAsia="맑은 고딕" w:hAnsi="맑은 고딕"/>
          <w:b/>
          <w:bCs/>
          <w:color w:val="2E75B6"/>
          <w:sz w:val="28"/>
          <w:szCs w:val="28"/>
        </w:rPr>
        <w:t xml:space="preserve">2.2 시장·트렌드 조사 및 분석</w:t>
      </w:r>
    </w:p>
    <w:p>
      <w:pPr>
        <w:pStyle w:val="ListParagraph"/>
        <w:numPr>
          <w:ilvl w:val="0"/>
          <w:numId w:val="2"/>
        </w:numPr>
      </w:pPr>
      <w:r>
        <w:rPr>
          <w:rFonts w:ascii="맑은 고딕" w:cs="맑은 고딕" w:eastAsia="맑은 고딕" w:hAnsi="맑은 고딕"/>
          <w:sz w:val="22"/>
          <w:szCs w:val="22"/>
        </w:rPr>
        <w:t xml:space="preserve">국내외 소비 트렌드 리포트, SNS 검색어, 온라인 리뷰 데이터를 주기적으로 수집합니다.</w:t>
      </w:r>
    </w:p>
    <w:p>
      <w:pPr>
        <w:pStyle w:val="ListParagraph"/>
        <w:numPr>
          <w:ilvl w:val="0"/>
          <w:numId w:val="2"/>
        </w:numPr>
      </w:pPr>
      <w:r>
        <w:rPr>
          <w:rFonts w:ascii="맑은 고딕" w:cs="맑은 고딕" w:eastAsia="맑은 고딕" w:hAnsi="맑은 고딕"/>
          <w:sz w:val="22"/>
          <w:szCs w:val="22"/>
        </w:rPr>
        <w:t xml:space="preserve">자사 채널별 판매 데이터와 반품·클레임 데이터를 함께 분석하여 소비자 선호를 파악합니다.</w:t>
      </w:r>
    </w:p>
    <w:p>
      <w:pPr>
        <w:pStyle w:val="ListParagraph"/>
        <w:numPr>
          <w:ilvl w:val="0"/>
          <w:numId w:val="2"/>
        </w:numPr>
      </w:pPr>
      <w:r>
        <w:rPr>
          <w:rFonts w:ascii="맑은 고딕" w:cs="맑은 고딕" w:eastAsia="맑은 고딕" w:hAnsi="맑은 고딕"/>
          <w:sz w:val="22"/>
          <w:szCs w:val="22"/>
        </w:rPr>
        <w:t xml:space="preserve">경쟁사 신상품 출시 현황 및 프로모션 동향을 모니터링하고 정리합니다.</w:t>
      </w:r>
    </w:p>
    <w:p>
      <w:pPr>
        <w:pStyle w:val="ListParagraph"/>
        <w:numPr>
          <w:ilvl w:val="0"/>
          <w:numId w:val="2"/>
        </w:numPr>
      </w:pPr>
      <w:r>
        <w:rPr>
          <w:rFonts w:ascii="맑은 고딕" w:cs="맑은 고딕" w:eastAsia="맑은 고딕" w:hAnsi="맑은 고딕"/>
          <w:sz w:val="22"/>
          <w:szCs w:val="22"/>
        </w:rPr>
        <w:t xml:space="preserve">수집한 데이터를 종합하여 카테고리별 트렌드 보고서를 작성합니다.</w:t>
      </w:r>
    </w:p>
    <w:p>
      <w:pPr>
        <w:pStyle w:val="ListParagraph"/>
        <w:numPr>
          <w:ilvl w:val="0"/>
          <w:numId w:val="2"/>
        </w:numPr>
      </w:pPr>
      <w:r>
        <w:rPr>
          <w:rFonts w:ascii="맑은 고딕" w:cs="맑은 고딕" w:eastAsia="맑은 고딕" w:hAnsi="맑은 고딕"/>
          <w:sz w:val="22"/>
          <w:szCs w:val="22"/>
        </w:rPr>
        <w:t xml:space="preserve">팀 내 트렌드 공유 세션을 진행하여 기획 방향에 인사이트를 반영합니다.</w:t>
      </w:r>
    </w:p>
    <w:p>
      <w:pPr>
        <w:pStyle w:val="ListParagraph"/>
        <w:numPr>
          <w:ilvl w:val="0"/>
          <w:numId w:val="2"/>
        </w:numPr>
      </w:pPr>
      <w:r>
        <w:rPr>
          <w:rFonts w:ascii="맑은 고딕" w:cs="맑은 고딕" w:eastAsia="맑은 고딕" w:hAnsi="맑은 고딕"/>
          <w:sz w:val="22"/>
          <w:szCs w:val="22"/>
        </w:rPr>
        <w:t xml:space="preserve">조사 결과를 바탕으로 다음 시즌 기획 방향의 시사점을 도출합니다.</w:t>
      </w:r>
    </w:p>
    <w:p>
      <w:pPr>
        <w:spacing w:before="200"/>
      </w:pPr>
    </w:p>
    <w:p>
      <w:r>
        <w:rPr>
          <w:rFonts w:ascii="맑은 고딕" w:cs="맑은 고딕" w:eastAsia="맑은 고딕" w:hAnsi="맑은 고딕"/>
          <w:sz w:val="22"/>
          <w:szCs w:val="22"/>
        </w:rPr>
        <w:t xml:space="preserve">▶ 프로세스 요약 표</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1500"/>
        <w:gridCol w:w="4900"/>
        <w:gridCol w:w="3238"/>
      </w:tblGrid>
      <w:tr>
        <w:tc>
          <w:tcPr>
            <w:tcW w:type="dxa" w:w="15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단계</w:t>
            </w:r>
          </w:p>
        </w:tc>
        <w:tc>
          <w:tcPr>
            <w:tcW w:type="dxa" w:w="49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주요 활동</w:t>
            </w:r>
          </w:p>
        </w:tc>
        <w:tc>
          <w:tcPr>
            <w:tcW w:type="dxa" w:w="32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산출물</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1단계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외부 트렌드 데이터 수집</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트렌드 수집 목록</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2단계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자사 판매·클레임 데이터 분석</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판매 분석 보고서</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3단계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경쟁사 모니터링</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경쟁사 동향 보고서</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4단계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종합 트렌드 보고서 작성</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트렌드 보고서</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5단계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팀 공유 세션 진행</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세션 회의록</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6단계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기획 시사점 도출</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기획 방향 요약서</w:t>
            </w:r>
          </w:p>
        </w:tc>
      </w:tr>
    </w:tbl>
    <w:p>
      <w:pPr>
        <w:spacing w:before="200"/>
      </w:pPr>
    </w:p>
    <w:p>
      <w:r>
        <w:rPr>
          <w:rFonts w:ascii="맑은 고딕" w:cs="맑은 고딕" w:eastAsia="맑은 고딕" w:hAnsi="맑은 고딕"/>
          <w:sz w:val="22"/>
          <w:szCs w:val="22"/>
        </w:rPr>
        <w:t xml:space="preserve">▶ 체크리스트</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5838"/>
        <w:gridCol w:w="2000"/>
        <w:gridCol w:w="1800"/>
      </w:tblGrid>
      <w:tr>
        <w:tc>
          <w:tcPr>
            <w:tcW w:type="dxa" w:w="58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체크 항목</w:t>
            </w:r>
          </w:p>
        </w:tc>
        <w:tc>
          <w:tcPr>
            <w:tcW w:type="dxa" w:w="20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담당자 확인</w:t>
            </w:r>
          </w:p>
        </w:tc>
        <w:tc>
          <w:tcPr>
            <w:tcW w:type="dxa" w:w="18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완료 여부</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업계 트렌드 리포트(국내외) 수집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SNS·포털 검색어 분석 완료 여부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자사 채널별 판매 데이터 수집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반품·클레임 데이터 분석 여부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경쟁사 신상품 출시 현황 정리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경쟁사 프로모션 동향 정리 여부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카테고리별 트렌드 보고서 작성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팀 내 공유 세션 일정 확정 여부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세션 결과 회의록 작성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기획 방향 시사점 문서화 완료 여부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bl>
    <w:p>
      <w:pPr>
        <w:spacing w:after="200"/>
      </w:pPr>
    </w:p>
    <w:p>
      <w:pPr>
        <w:pStyle w:val="Heading2"/>
      </w:pPr>
      <w:r>
        <w:rPr>
          <w:rFonts w:ascii="맑은 고딕" w:cs="맑은 고딕" w:eastAsia="맑은 고딕" w:hAnsi="맑은 고딕"/>
          <w:b/>
          <w:bCs/>
          <w:color w:val="2E75B6"/>
          <w:sz w:val="28"/>
          <w:szCs w:val="28"/>
        </w:rPr>
        <w:t xml:space="preserve">2.3 상품 로드맵 수립</w:t>
      </w:r>
    </w:p>
    <w:p>
      <w:pPr>
        <w:pStyle w:val="ListParagraph"/>
        <w:numPr>
          <w:ilvl w:val="0"/>
          <w:numId w:val="2"/>
        </w:numPr>
      </w:pPr>
      <w:r>
        <w:rPr>
          <w:rFonts w:ascii="맑은 고딕" w:cs="맑은 고딕" w:eastAsia="맑은 고딕" w:hAnsi="맑은 고딕"/>
          <w:sz w:val="22"/>
          <w:szCs w:val="22"/>
        </w:rPr>
        <w:t xml:space="preserve">연간 또는 반기 단위로 카테고리별 상품 출시 일정을 수립합니다.</w:t>
      </w:r>
    </w:p>
    <w:p>
      <w:pPr>
        <w:pStyle w:val="ListParagraph"/>
        <w:numPr>
          <w:ilvl w:val="0"/>
          <w:numId w:val="2"/>
        </w:numPr>
      </w:pPr>
      <w:r>
        <w:rPr>
          <w:rFonts w:ascii="맑은 고딕" w:cs="맑은 고딕" w:eastAsia="맑은 고딕" w:hAnsi="맑은 고딕"/>
          <w:sz w:val="22"/>
          <w:szCs w:val="22"/>
        </w:rPr>
        <w:t xml:space="preserve">신상품, 리뉴얼, 단종 예정 상품을 구분하여 로드맵에 반영합니다.</w:t>
      </w:r>
    </w:p>
    <w:p>
      <w:pPr>
        <w:pStyle w:val="ListParagraph"/>
        <w:numPr>
          <w:ilvl w:val="0"/>
          <w:numId w:val="2"/>
        </w:numPr>
      </w:pPr>
      <w:r>
        <w:rPr>
          <w:rFonts w:ascii="맑은 고딕" w:cs="맑은 고딕" w:eastAsia="맑은 고딕" w:hAnsi="맑은 고딕"/>
          <w:sz w:val="22"/>
          <w:szCs w:val="22"/>
        </w:rPr>
        <w:t xml:space="preserve">출시 일정에 맞춰 소싱·생산·마케팅·물류 연계 일정을 조율합니다.</w:t>
      </w:r>
    </w:p>
    <w:p>
      <w:pPr>
        <w:pStyle w:val="ListParagraph"/>
        <w:numPr>
          <w:ilvl w:val="0"/>
          <w:numId w:val="2"/>
        </w:numPr>
      </w:pPr>
      <w:r>
        <w:rPr>
          <w:rFonts w:ascii="맑은 고딕" w:cs="맑은 고딕" w:eastAsia="맑은 고딕" w:hAnsi="맑은 고딕"/>
          <w:sz w:val="22"/>
          <w:szCs w:val="22"/>
        </w:rPr>
        <w:t xml:space="preserve">예산 계획과 연계하여 SKU별 투자 우선순위를 설정합니다.</w:t>
      </w:r>
    </w:p>
    <w:p>
      <w:pPr>
        <w:pStyle w:val="ListParagraph"/>
        <w:numPr>
          <w:ilvl w:val="0"/>
          <w:numId w:val="2"/>
        </w:numPr>
      </w:pPr>
      <w:r>
        <w:rPr>
          <w:rFonts w:ascii="맑은 고딕" w:cs="맑은 고딕" w:eastAsia="맑은 고딕" w:hAnsi="맑은 고딕"/>
          <w:sz w:val="22"/>
          <w:szCs w:val="22"/>
        </w:rPr>
        <w:t xml:space="preserve">로드맵을 경영진 및 유관부서에 공유하고 승인을 받습니다.</w:t>
      </w:r>
    </w:p>
    <w:p>
      <w:pPr>
        <w:pStyle w:val="ListParagraph"/>
        <w:numPr>
          <w:ilvl w:val="0"/>
          <w:numId w:val="2"/>
        </w:numPr>
      </w:pPr>
      <w:r>
        <w:rPr>
          <w:rFonts w:ascii="맑은 고딕" w:cs="맑은 고딕" w:eastAsia="맑은 고딕" w:hAnsi="맑은 고딕"/>
          <w:sz w:val="22"/>
          <w:szCs w:val="22"/>
        </w:rPr>
        <w:t xml:space="preserve">분기별로 로드맵 실행 현황을 점검하고 필요 시 수정합니다.</w:t>
      </w:r>
    </w:p>
    <w:p>
      <w:pPr>
        <w:spacing w:before="200"/>
      </w:pPr>
    </w:p>
    <w:p>
      <w:r>
        <w:rPr>
          <w:rFonts w:ascii="맑은 고딕" w:cs="맑은 고딕" w:eastAsia="맑은 고딕" w:hAnsi="맑은 고딕"/>
          <w:sz w:val="22"/>
          <w:szCs w:val="22"/>
        </w:rPr>
        <w:t xml:space="preserve">▶ 프로세스 요약 표</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1500"/>
        <w:gridCol w:w="4900"/>
        <w:gridCol w:w="3238"/>
      </w:tblGrid>
      <w:tr>
        <w:tc>
          <w:tcPr>
            <w:tcW w:type="dxa" w:w="15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단계</w:t>
            </w:r>
          </w:p>
        </w:tc>
        <w:tc>
          <w:tcPr>
            <w:tcW w:type="dxa" w:w="49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주요 활동</w:t>
            </w:r>
          </w:p>
        </w:tc>
        <w:tc>
          <w:tcPr>
            <w:tcW w:type="dxa" w:w="32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산출물</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1단계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연간 출시 일정 초안 작성</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출시 일정 초안</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2단계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신상품/리뉴얼/단종 구분</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상품 분류 목록</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3단계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유관부서 연계 일정 조율</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연계 일정표</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4단계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예산 연계 우선순위 설정</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우선순위 매트릭스</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5단계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경영진 승인</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승인된 로드맵</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6단계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분기별 점검 및 업데이트</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업데이트된 로드맵</w:t>
            </w:r>
          </w:p>
        </w:tc>
      </w:tr>
    </w:tbl>
    <w:p>
      <w:pPr>
        <w:spacing w:before="200"/>
      </w:pPr>
    </w:p>
    <w:p>
      <w:r>
        <w:rPr>
          <w:rFonts w:ascii="맑은 고딕" w:cs="맑은 고딕" w:eastAsia="맑은 고딕" w:hAnsi="맑은 고딕"/>
          <w:sz w:val="22"/>
          <w:szCs w:val="22"/>
        </w:rPr>
        <w:t xml:space="preserve">▶ 체크리스트</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5838"/>
        <w:gridCol w:w="2000"/>
        <w:gridCol w:w="1800"/>
      </w:tblGrid>
      <w:tr>
        <w:tc>
          <w:tcPr>
            <w:tcW w:type="dxa" w:w="58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체크 항목</w:t>
            </w:r>
          </w:p>
        </w:tc>
        <w:tc>
          <w:tcPr>
            <w:tcW w:type="dxa" w:w="20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담당자 확인</w:t>
            </w:r>
          </w:p>
        </w:tc>
        <w:tc>
          <w:tcPr>
            <w:tcW w:type="dxa" w:w="18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완료 여부</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연간 카테고리별 출시 목표 설정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신상품/리뉴얼/단종 상품 분류 완료 여부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소싱팀 연계 일정 확인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마케팅팀 출시 프로모션 일정 조율 여부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물류·SCM팀 납기 일정 확인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예산 계획과의 정합성 검토 여부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SKU별 투자 우선순위 설정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팀장 로드맵 검토 완료 여부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경영진 보고 및 승인 완료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분기별 점검 일정 등록 여부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bl>
    <w:p>
      <w:pPr>
        <w:spacing w:after="200"/>
      </w:pPr>
    </w:p>
    <w:p>
      <w:pPr>
        <w:pStyle w:val="Heading2"/>
      </w:pPr>
      <w:r>
        <w:rPr>
          <w:rFonts w:ascii="맑은 고딕" w:cs="맑은 고딕" w:eastAsia="맑은 고딕" w:hAnsi="맑은 고딕"/>
          <w:b/>
          <w:bCs/>
          <w:color w:val="2E75B6"/>
          <w:sz w:val="28"/>
          <w:szCs w:val="28"/>
        </w:rPr>
        <w:t xml:space="preserve">2.4 사내 관계자 커뮤니케이션 및 품평회 운영</w:t>
      </w:r>
    </w:p>
    <w:p>
      <w:pPr>
        <w:pStyle w:val="ListParagraph"/>
        <w:numPr>
          <w:ilvl w:val="0"/>
          <w:numId w:val="2"/>
        </w:numPr>
      </w:pPr>
      <w:r>
        <w:rPr>
          <w:rFonts w:ascii="맑은 고딕" w:cs="맑은 고딕" w:eastAsia="맑은 고딕" w:hAnsi="맑은 고딕"/>
          <w:sz w:val="22"/>
          <w:szCs w:val="22"/>
        </w:rPr>
        <w:t xml:space="preserve">품평회 일정 및 참석 대상(MD, 영업, 마케팅, CS 등)을 사전에 조율합니다.</w:t>
      </w:r>
    </w:p>
    <w:p>
      <w:pPr>
        <w:pStyle w:val="ListParagraph"/>
        <w:numPr>
          <w:ilvl w:val="0"/>
          <w:numId w:val="2"/>
        </w:numPr>
      </w:pPr>
      <w:r>
        <w:rPr>
          <w:rFonts w:ascii="맑은 고딕" w:cs="맑은 고딕" w:eastAsia="맑은 고딕" w:hAnsi="맑은 고딕"/>
          <w:sz w:val="22"/>
          <w:szCs w:val="22"/>
        </w:rPr>
        <w:t xml:space="preserve">품평 대상 상품 샘플과 평가 기준서를 사전에 배포합니다.</w:t>
      </w:r>
    </w:p>
    <w:p>
      <w:pPr>
        <w:pStyle w:val="ListParagraph"/>
        <w:numPr>
          <w:ilvl w:val="0"/>
          <w:numId w:val="2"/>
        </w:numPr>
      </w:pPr>
      <w:r>
        <w:rPr>
          <w:rFonts w:ascii="맑은 고딕" w:cs="맑은 고딕" w:eastAsia="맑은 고딕" w:hAnsi="맑은 고딕"/>
          <w:sz w:val="22"/>
          <w:szCs w:val="22"/>
        </w:rPr>
        <w:t xml:space="preserve">품평회 당일 진행을 총괄하고 각 부서의 의견을 체계적으로 수렴합니다.</w:t>
      </w:r>
    </w:p>
    <w:p>
      <w:pPr>
        <w:pStyle w:val="ListParagraph"/>
        <w:numPr>
          <w:ilvl w:val="0"/>
          <w:numId w:val="2"/>
        </w:numPr>
      </w:pPr>
      <w:r>
        <w:rPr>
          <w:rFonts w:ascii="맑은 고딕" w:cs="맑은 고딕" w:eastAsia="맑은 고딕" w:hAnsi="맑은 고딕"/>
          <w:sz w:val="22"/>
          <w:szCs w:val="22"/>
        </w:rPr>
        <w:t xml:space="preserve">품평 결과를 집계하여 상품별 합격·보류·탈락 여부를 정리합니다.</w:t>
      </w:r>
    </w:p>
    <w:p>
      <w:pPr>
        <w:pStyle w:val="ListParagraph"/>
        <w:numPr>
          <w:ilvl w:val="0"/>
          <w:numId w:val="2"/>
        </w:numPr>
      </w:pPr>
      <w:r>
        <w:rPr>
          <w:rFonts w:ascii="맑은 고딕" w:cs="맑은 고딕" w:eastAsia="맑은 고딕" w:hAnsi="맑은 고딕"/>
          <w:sz w:val="22"/>
          <w:szCs w:val="22"/>
        </w:rPr>
        <w:t xml:space="preserve">품평 결과를 바탕으로 소싱·개발팀에 개선 요청 사항을 전달합니다.</w:t>
      </w:r>
    </w:p>
    <w:p>
      <w:pPr>
        <w:pStyle w:val="ListParagraph"/>
        <w:numPr>
          <w:ilvl w:val="0"/>
          <w:numId w:val="2"/>
        </w:numPr>
      </w:pPr>
      <w:r>
        <w:rPr>
          <w:rFonts w:ascii="맑은 고딕" w:cs="맑은 고딕" w:eastAsia="맑은 고딕" w:hAnsi="맑은 고딕"/>
          <w:sz w:val="22"/>
          <w:szCs w:val="22"/>
        </w:rPr>
        <w:t xml:space="preserve">품평 결과 보고서를 작성하고 관련 의사결정자에게 공유합니다.</w:t>
      </w:r>
    </w:p>
    <w:p>
      <w:pPr>
        <w:spacing w:before="200"/>
      </w:pPr>
    </w:p>
    <w:p>
      <w:r>
        <w:rPr>
          <w:rFonts w:ascii="맑은 고딕" w:cs="맑은 고딕" w:eastAsia="맑은 고딕" w:hAnsi="맑은 고딕"/>
          <w:sz w:val="22"/>
          <w:szCs w:val="22"/>
        </w:rPr>
        <w:t xml:space="preserve">▶ 프로세스 요약 표</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1500"/>
        <w:gridCol w:w="4900"/>
        <w:gridCol w:w="3238"/>
      </w:tblGrid>
      <w:tr>
        <w:tc>
          <w:tcPr>
            <w:tcW w:type="dxa" w:w="15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단계</w:t>
            </w:r>
          </w:p>
        </w:tc>
        <w:tc>
          <w:tcPr>
            <w:tcW w:type="dxa" w:w="49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주요 활동</w:t>
            </w:r>
          </w:p>
        </w:tc>
        <w:tc>
          <w:tcPr>
            <w:tcW w:type="dxa" w:w="32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산출물</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1단계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품평회 일정 및 참석자 조율</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품평회 일정표</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2단계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샘플 및 평가 기준서 배포</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평가 기준서</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3단계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품평회 진행</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현장 평가지</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4단계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평가 결과 집계</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평가 결과표</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5단계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개선 요청 전달</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개선 요청 공문</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6단계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결과 보고서 작성 및 공유</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품평회 결과 보고서</w:t>
            </w:r>
          </w:p>
        </w:tc>
      </w:tr>
    </w:tbl>
    <w:p>
      <w:pPr>
        <w:spacing w:before="200"/>
      </w:pPr>
    </w:p>
    <w:p>
      <w:r>
        <w:rPr>
          <w:rFonts w:ascii="맑은 고딕" w:cs="맑은 고딕" w:eastAsia="맑은 고딕" w:hAnsi="맑은 고딕"/>
          <w:sz w:val="22"/>
          <w:szCs w:val="22"/>
        </w:rPr>
        <w:t xml:space="preserve">▶ 체크리스트</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5838"/>
        <w:gridCol w:w="2000"/>
        <w:gridCol w:w="1800"/>
      </w:tblGrid>
      <w:tr>
        <w:tc>
          <w:tcPr>
            <w:tcW w:type="dxa" w:w="58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체크 항목</w:t>
            </w:r>
          </w:p>
        </w:tc>
        <w:tc>
          <w:tcPr>
            <w:tcW w:type="dxa" w:w="20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담당자 확인</w:t>
            </w:r>
          </w:p>
        </w:tc>
        <w:tc>
          <w:tcPr>
            <w:tcW w:type="dxa" w:w="18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완료 여부</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품평회 일정 확정 및 공유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참석 부서 및 인원 사전 확인 여부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품평 샘플 수량 확보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평가 기준서 사전 배포 여부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장소 및 장비 준비 완료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품평 진행 시나리오 작성 여부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부서별 의견 수렴 완료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평가 결과 집계 완료 여부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합격/보류/탈락 결정 문서화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개선 요청 사항 전달 완료 여부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결과 보고서 배포 완료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bl>
    <w:p>
      <w:pPr>
        <w:spacing w:after="200"/>
      </w:pPr>
    </w:p>
    <w:p>
      <w:pPr>
        <w:pStyle w:val="Heading2"/>
      </w:pPr>
      <w:r>
        <w:rPr>
          <w:rFonts w:ascii="맑은 고딕" w:cs="맑은 고딕" w:eastAsia="맑은 고딕" w:hAnsi="맑은 고딕"/>
          <w:b/>
          <w:bCs/>
          <w:color w:val="2E75B6"/>
          <w:sz w:val="28"/>
          <w:szCs w:val="28"/>
        </w:rPr>
        <w:t xml:space="preserve">2.5 상품 판매 실적 리뷰</w:t>
      </w:r>
    </w:p>
    <w:p>
      <w:pPr>
        <w:pStyle w:val="ListParagraph"/>
        <w:numPr>
          <w:ilvl w:val="0"/>
          <w:numId w:val="2"/>
        </w:numPr>
      </w:pPr>
      <w:r>
        <w:rPr>
          <w:rFonts w:ascii="맑은 고딕" w:cs="맑은 고딕" w:eastAsia="맑은 고딕" w:hAnsi="맑은 고딕"/>
          <w:sz w:val="22"/>
          <w:szCs w:val="22"/>
        </w:rPr>
        <w:t xml:space="preserve">월별·분기별 SKU별 판매 수량, 매출, 마진 데이터를 수집합니다.</w:t>
      </w:r>
    </w:p>
    <w:p>
      <w:pPr>
        <w:pStyle w:val="ListParagraph"/>
        <w:numPr>
          <w:ilvl w:val="0"/>
          <w:numId w:val="2"/>
        </w:numPr>
      </w:pPr>
      <w:r>
        <w:rPr>
          <w:rFonts w:ascii="맑은 고딕" w:cs="맑은 고딕" w:eastAsia="맑은 고딕" w:hAnsi="맑은 고딕"/>
          <w:sz w:val="22"/>
          <w:szCs w:val="22"/>
        </w:rPr>
        <w:t xml:space="preserve">채널별(온라인/오프라인) 판매 추이를 비교 분석합니다.</w:t>
      </w:r>
    </w:p>
    <w:p>
      <w:pPr>
        <w:pStyle w:val="ListParagraph"/>
        <w:numPr>
          <w:ilvl w:val="0"/>
          <w:numId w:val="2"/>
        </w:numPr>
      </w:pPr>
      <w:r>
        <w:rPr>
          <w:rFonts w:ascii="맑은 고딕" w:cs="맑은 고딕" w:eastAsia="맑은 고딕" w:hAnsi="맑은 고딕"/>
          <w:sz w:val="22"/>
          <w:szCs w:val="22"/>
        </w:rPr>
        <w:t xml:space="preserve">목표 대비 실적을 분석하고 우수 상품과 부진 상품을 구분합니다.</w:t>
      </w:r>
    </w:p>
    <w:p>
      <w:pPr>
        <w:pStyle w:val="ListParagraph"/>
        <w:numPr>
          <w:ilvl w:val="0"/>
          <w:numId w:val="2"/>
        </w:numPr>
      </w:pPr>
      <w:r>
        <w:rPr>
          <w:rFonts w:ascii="맑은 고딕" w:cs="맑은 고딕" w:eastAsia="맑은 고딕" w:hAnsi="맑은 고딕"/>
          <w:sz w:val="22"/>
          <w:szCs w:val="22"/>
        </w:rPr>
        <w:t xml:space="preserve">부진 상품의 원인을 파악하고 가격·프로모션·전시 개선안을 도출합니다.</w:t>
      </w:r>
    </w:p>
    <w:p>
      <w:pPr>
        <w:pStyle w:val="ListParagraph"/>
        <w:numPr>
          <w:ilvl w:val="0"/>
          <w:numId w:val="2"/>
        </w:numPr>
      </w:pPr>
      <w:r>
        <w:rPr>
          <w:rFonts w:ascii="맑은 고딕" w:cs="맑은 고딕" w:eastAsia="맑은 고딕" w:hAnsi="맑은 고딕"/>
          <w:sz w:val="22"/>
          <w:szCs w:val="22"/>
        </w:rPr>
        <w:t xml:space="preserve">실적 리뷰 결과를 팀 회의에서 공유하고 대응 방안을 논의합니다.</w:t>
      </w:r>
    </w:p>
    <w:p>
      <w:pPr>
        <w:pStyle w:val="ListParagraph"/>
        <w:numPr>
          <w:ilvl w:val="0"/>
          <w:numId w:val="2"/>
        </w:numPr>
      </w:pPr>
      <w:r>
        <w:rPr>
          <w:rFonts w:ascii="맑은 고딕" w:cs="맑은 고딕" w:eastAsia="맑은 고딕" w:hAnsi="맑은 고딕"/>
          <w:sz w:val="22"/>
          <w:szCs w:val="22"/>
        </w:rPr>
        <w:t xml:space="preserve">리뷰 결과를 차기 기획 및 재고 전략에 반영합니다.</w:t>
      </w:r>
    </w:p>
    <w:p>
      <w:pPr>
        <w:spacing w:before="200"/>
      </w:pPr>
    </w:p>
    <w:p>
      <w:r>
        <w:rPr>
          <w:rFonts w:ascii="맑은 고딕" w:cs="맑은 고딕" w:eastAsia="맑은 고딕" w:hAnsi="맑은 고딕"/>
          <w:sz w:val="22"/>
          <w:szCs w:val="22"/>
        </w:rPr>
        <w:t xml:space="preserve">▶ 프로세스 요약 표</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1500"/>
        <w:gridCol w:w="4900"/>
        <w:gridCol w:w="3238"/>
      </w:tblGrid>
      <w:tr>
        <w:tc>
          <w:tcPr>
            <w:tcW w:type="dxa" w:w="15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단계</w:t>
            </w:r>
          </w:p>
        </w:tc>
        <w:tc>
          <w:tcPr>
            <w:tcW w:type="dxa" w:w="49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주요 활동</w:t>
            </w:r>
          </w:p>
        </w:tc>
        <w:tc>
          <w:tcPr>
            <w:tcW w:type="dxa" w:w="32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산출물</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1단계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SKU별 판매 데이터 수집</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판매 데이터 파일</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2단계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채널별 추이 비교 분석</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채널 분석 보고서</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3단계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목표 대비 실적 분석</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실적 분석 보고서</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4단계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부진 상품 원인 파악</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부진 원인 분석서</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5단계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팀 회의 공유 및 대응 논의</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회의록</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6단계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차기 기획 반영</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기획 반영 메모</w:t>
            </w:r>
          </w:p>
        </w:tc>
      </w:tr>
    </w:tbl>
    <w:p>
      <w:pPr>
        <w:spacing w:before="200"/>
      </w:pPr>
    </w:p>
    <w:p>
      <w:r>
        <w:rPr>
          <w:rFonts w:ascii="맑은 고딕" w:cs="맑은 고딕" w:eastAsia="맑은 고딕" w:hAnsi="맑은 고딕"/>
          <w:sz w:val="22"/>
          <w:szCs w:val="22"/>
        </w:rPr>
        <w:t xml:space="preserve">▶ 체크리스트</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5838"/>
        <w:gridCol w:w="2000"/>
        <w:gridCol w:w="1800"/>
      </w:tblGrid>
      <w:tr>
        <w:tc>
          <w:tcPr>
            <w:tcW w:type="dxa" w:w="58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체크 항목</w:t>
            </w:r>
          </w:p>
        </w:tc>
        <w:tc>
          <w:tcPr>
            <w:tcW w:type="dxa" w:w="20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담당자 확인</w:t>
            </w:r>
          </w:p>
        </w:tc>
        <w:tc>
          <w:tcPr>
            <w:tcW w:type="dxa" w:w="18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완료 여부</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월별 SKU별 판매 수량 데이터 수집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매출 및 마진 데이터 수집 여부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채널별 판매 추이 비교 완료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목표 대비 실적 분석 완료 여부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우수 상품 Top 10 정리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부진 상품 리스트 작성 여부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부진 원인 분석(가격/프로모션/전시) 완료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개선안 도출 완료 여부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팀 회의 보고 완료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차기 기획 반영 메모 작성 여부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bl>
    <w:p>
      <w:pPr>
        <w:spacing w:after="200"/>
      </w:pPr>
    </w:p>
    <w:p>
      <w:pPr>
        <w:pStyle w:val="Heading2"/>
      </w:pPr>
      <w:r>
        <w:rPr>
          <w:rFonts w:ascii="맑은 고딕" w:cs="맑은 고딕" w:eastAsia="맑은 고딕" w:hAnsi="맑은 고딕"/>
          <w:b/>
          <w:bCs/>
          <w:color w:val="2E75B6"/>
          <w:sz w:val="28"/>
          <w:szCs w:val="28"/>
        </w:rPr>
        <w:t xml:space="preserve">2.6 단종·리뉴얼 의사결정</w:t>
      </w:r>
    </w:p>
    <w:p>
      <w:pPr>
        <w:pStyle w:val="ListParagraph"/>
        <w:numPr>
          <w:ilvl w:val="0"/>
          <w:numId w:val="2"/>
        </w:numPr>
      </w:pPr>
      <w:r>
        <w:rPr>
          <w:rFonts w:ascii="맑은 고딕" w:cs="맑은 고딕" w:eastAsia="맑은 고딕" w:hAnsi="맑은 고딕"/>
          <w:sz w:val="22"/>
          <w:szCs w:val="22"/>
        </w:rPr>
        <w:t xml:space="preserve">판매 부진 또는 라이프사이클 종료 임박 상품을 스크리닝합니다.</w:t>
      </w:r>
    </w:p>
    <w:p>
      <w:pPr>
        <w:pStyle w:val="ListParagraph"/>
        <w:numPr>
          <w:ilvl w:val="0"/>
          <w:numId w:val="2"/>
        </w:numPr>
      </w:pPr>
      <w:r>
        <w:rPr>
          <w:rFonts w:ascii="맑은 고딕" w:cs="맑은 고딕" w:eastAsia="맑은 고딕" w:hAnsi="맑은 고딕"/>
          <w:sz w:val="22"/>
          <w:szCs w:val="22"/>
        </w:rPr>
        <w:t xml:space="preserve">판매량, 마진, 재고 수준, 소비자 반응 데이터를 종합하여 단종·리뉴얼 기준을 적용합니다.</w:t>
      </w:r>
    </w:p>
    <w:p>
      <w:pPr>
        <w:pStyle w:val="ListParagraph"/>
        <w:numPr>
          <w:ilvl w:val="0"/>
          <w:numId w:val="2"/>
        </w:numPr>
      </w:pPr>
      <w:r>
        <w:rPr>
          <w:rFonts w:ascii="맑은 고딕" w:cs="맑은 고딕" w:eastAsia="맑은 고딕" w:hAnsi="맑은 고딕"/>
          <w:sz w:val="22"/>
          <w:szCs w:val="22"/>
        </w:rPr>
        <w:t xml:space="preserve">단종 시 잔여 재고 처리 방안(할인 소진, 반품, 폐기 등)을 수립합니다.</w:t>
      </w:r>
    </w:p>
    <w:p>
      <w:pPr>
        <w:pStyle w:val="ListParagraph"/>
        <w:numPr>
          <w:ilvl w:val="0"/>
          <w:numId w:val="2"/>
        </w:numPr>
      </w:pPr>
      <w:r>
        <w:rPr>
          <w:rFonts w:ascii="맑은 고딕" w:cs="맑은 고딕" w:eastAsia="맑은 고딕" w:hAnsi="맑은 고딕"/>
          <w:sz w:val="22"/>
          <w:szCs w:val="22"/>
        </w:rPr>
        <w:t xml:space="preserve">리뉴얼 대상은 개선 방향과 일정을 정의하여 소싱·개발팀에 전달합니다.</w:t>
      </w:r>
    </w:p>
    <w:p>
      <w:pPr>
        <w:pStyle w:val="ListParagraph"/>
        <w:numPr>
          <w:ilvl w:val="0"/>
          <w:numId w:val="2"/>
        </w:numPr>
      </w:pPr>
      <w:r>
        <w:rPr>
          <w:rFonts w:ascii="맑은 고딕" w:cs="맑은 고딕" w:eastAsia="맑은 고딕" w:hAnsi="맑은 고딕"/>
          <w:sz w:val="22"/>
          <w:szCs w:val="22"/>
        </w:rPr>
        <w:t xml:space="preserve">의사결정 내용을 경영진에게 보고하고 승인을 받습니다.</w:t>
      </w:r>
    </w:p>
    <w:p>
      <w:pPr>
        <w:pStyle w:val="ListParagraph"/>
        <w:numPr>
          <w:ilvl w:val="0"/>
          <w:numId w:val="2"/>
        </w:numPr>
      </w:pPr>
      <w:r>
        <w:rPr>
          <w:rFonts w:ascii="맑은 고딕" w:cs="맑은 고딕" w:eastAsia="맑은 고딕" w:hAnsi="맑은 고딕"/>
          <w:sz w:val="22"/>
          <w:szCs w:val="22"/>
        </w:rPr>
        <w:t xml:space="preserve">단종·리뉴얼 결정 사항을 시스템에 반영하고 유관부서에 공지합니다.</w:t>
      </w:r>
    </w:p>
    <w:p>
      <w:pPr>
        <w:spacing w:before="200"/>
      </w:pPr>
    </w:p>
    <w:p>
      <w:r>
        <w:rPr>
          <w:rFonts w:ascii="맑은 고딕" w:cs="맑은 고딕" w:eastAsia="맑은 고딕" w:hAnsi="맑은 고딕"/>
          <w:sz w:val="22"/>
          <w:szCs w:val="22"/>
        </w:rPr>
        <w:t xml:space="preserve">▶ 프로세스 요약 표</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1500"/>
        <w:gridCol w:w="4900"/>
        <w:gridCol w:w="3238"/>
      </w:tblGrid>
      <w:tr>
        <w:tc>
          <w:tcPr>
            <w:tcW w:type="dxa" w:w="15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단계</w:t>
            </w:r>
          </w:p>
        </w:tc>
        <w:tc>
          <w:tcPr>
            <w:tcW w:type="dxa" w:w="49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주요 활동</w:t>
            </w:r>
          </w:p>
        </w:tc>
        <w:tc>
          <w:tcPr>
            <w:tcW w:type="dxa" w:w="32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산출물</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1단계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단종·리뉴얼 후보 상품 스크리닝</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후보 상품 목록</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2단계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데이터 기반 기준 적용</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의사결정 기준표</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3단계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단종 재고 처리 방안 수립</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재고 처리 계획서</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4단계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리뉴얼 방향 정의 및 전달</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리뉴얼 브리프</w:t>
            </w:r>
          </w:p>
        </w:tc>
      </w:tr>
      <w:tr>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5단계</w:t>
            </w:r>
          </w:p>
        </w:tc>
        <w:tc>
          <w:tcPr>
            <w:tcW w:type="dxa" w:w="49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경영진 보고 및 승인</w:t>
            </w:r>
          </w:p>
        </w:tc>
        <w:tc>
          <w:tcPr>
            <w:tcW w:type="dxa" w:w="32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승인 완료 문서</w:t>
            </w:r>
          </w:p>
        </w:tc>
      </w:tr>
      <w:tr>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6단계</w:t>
            </w:r>
          </w:p>
        </w:tc>
        <w:tc>
          <w:tcPr>
            <w:tcW w:type="dxa" w:w="49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시스템 반영 및 공지</w:t>
            </w:r>
          </w:p>
        </w:tc>
        <w:tc>
          <w:tcPr>
            <w:tcW w:type="dxa" w:w="32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공지 이메일</w:t>
            </w:r>
          </w:p>
        </w:tc>
      </w:tr>
    </w:tbl>
    <w:p>
      <w:pPr>
        <w:spacing w:before="200"/>
      </w:pPr>
    </w:p>
    <w:p>
      <w:r>
        <w:rPr>
          <w:rFonts w:ascii="맑은 고딕" w:cs="맑은 고딕" w:eastAsia="맑은 고딕" w:hAnsi="맑은 고딕"/>
          <w:sz w:val="22"/>
          <w:szCs w:val="22"/>
        </w:rPr>
        <w:t xml:space="preserve">▶ 체크리스트</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5838"/>
        <w:gridCol w:w="2000"/>
        <w:gridCol w:w="1800"/>
      </w:tblGrid>
      <w:tr>
        <w:tc>
          <w:tcPr>
            <w:tcW w:type="dxa" w:w="58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체크 항목</w:t>
            </w:r>
          </w:p>
        </w:tc>
        <w:tc>
          <w:tcPr>
            <w:tcW w:type="dxa" w:w="20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담당자 확인</w:t>
            </w:r>
          </w:p>
        </w:tc>
        <w:tc>
          <w:tcPr>
            <w:tcW w:type="dxa" w:w="18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완료 여부</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판매 부진 상품 스크리닝 기준 설정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후보 상품 데이터(판매/마진/재고) 수집 여부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단종 기준(예: 3개월 연속 목표 50% 미달) 적용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리뉴얼 기준 적용 여부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잔여 재고 수량 확인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재고 처리 방안(할인/반품/폐기) 결정 여부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리뉴얼 개선 방향 문서화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소싱·개발팀 리뉴얼 브리프 전달 여부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경영진 보고 및 승인 완료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시스템(ERP/상품관리) 반영 완료 여부</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r>
        <w:tc>
          <w:tcPr>
            <w:tcW w:type="dxa" w:w="58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유관부서 공지 완료 여부</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담당자</w:t>
            </w:r>
          </w:p>
        </w:tc>
        <w:tc>
          <w:tcPr>
            <w:tcW w:type="dxa" w:w="18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w:t>
            </w:r>
          </w:p>
        </w:tc>
      </w:tr>
    </w:tbl>
    <w:p>
      <w:pPr>
        <w:spacing w:after="200"/>
      </w:pPr>
    </w:p>
    <w:p>
      <w:r>
        <w:br w:type="page"/>
      </w:r>
    </w:p>
    <w:p>
      <w:pPr>
        <w:pStyle w:val="Heading1"/>
      </w:pPr>
      <w:r>
        <w:rPr>
          <w:rFonts w:ascii="맑은 고딕" w:cs="맑은 고딕" w:eastAsia="맑은 고딕" w:hAnsi="맑은 고딕"/>
          <w:b/>
          <w:bCs/>
          <w:color w:val="1F3864"/>
          <w:sz w:val="32"/>
          <w:szCs w:val="32"/>
        </w:rPr>
        <w:t xml:space="preserve">3장. KPI 및 성과 지표</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500"/>
        <w:gridCol w:w="3000"/>
        <w:gridCol w:w="2000"/>
        <w:gridCol w:w="2138"/>
      </w:tblGrid>
      <w:tr>
        <w:tc>
          <w:tcPr>
            <w:tcW w:type="dxa" w:w="25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지표명</w:t>
            </w:r>
          </w:p>
        </w:tc>
        <w:tc>
          <w:tcPr>
            <w:tcW w:type="dxa" w:w="30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산식/기준</w:t>
            </w:r>
          </w:p>
        </w:tc>
        <w:tc>
          <w:tcPr>
            <w:tcW w:type="dxa" w:w="20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목표 기준</w:t>
            </w:r>
          </w:p>
        </w:tc>
        <w:tc>
          <w:tcPr>
            <w:tcW w:type="dxa" w:w="21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측정 주기</w:t>
            </w:r>
          </w:p>
        </w:tc>
      </w:tr>
      <w:tr>
        <w:tc>
          <w:tcPr>
            <w:tcW w:type="dxa" w:w="2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신상품 출시 적시율</w:t>
            </w:r>
          </w:p>
        </w:tc>
        <w:tc>
          <w:tcPr>
            <w:tcW w:type="dxa" w:w="3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계획 대비 실제 출시 일정 달성 비율</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90% 이상</w:t>
            </w:r>
          </w:p>
        </w:tc>
        <w:tc>
          <w:tcPr>
            <w:tcW w:type="dxa" w:w="21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분기</w:t>
            </w:r>
          </w:p>
        </w:tc>
      </w:tr>
      <w:tr>
        <w:tc>
          <w:tcPr>
            <w:tcW w:type="dxa" w:w="2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시즌 라인업 SKU 달성률</w:t>
            </w:r>
          </w:p>
        </w:tc>
        <w:tc>
          <w:tcPr>
            <w:tcW w:type="dxa" w:w="3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목표 SKU 수 대비 실제 출시 SKU 수</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95% 이상</w:t>
            </w:r>
          </w:p>
        </w:tc>
        <w:tc>
          <w:tcPr>
            <w:tcW w:type="dxa" w:w="21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시즌별</w:t>
            </w:r>
          </w:p>
        </w:tc>
      </w:tr>
      <w:tr>
        <w:tc>
          <w:tcPr>
            <w:tcW w:type="dxa" w:w="2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상품별 매출 목표 달성률</w:t>
            </w:r>
          </w:p>
        </w:tc>
        <w:tc>
          <w:tcPr>
            <w:tcW w:type="dxa" w:w="3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실제 매출 / 목표 매출 × 100</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100% 이상</w:t>
            </w:r>
          </w:p>
        </w:tc>
        <w:tc>
          <w:tcPr>
            <w:tcW w:type="dxa" w:w="21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월</w:t>
            </w:r>
          </w:p>
        </w:tc>
      </w:tr>
      <w:tr>
        <w:tc>
          <w:tcPr>
            <w:tcW w:type="dxa" w:w="2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상품 마진율</w:t>
            </w:r>
          </w:p>
        </w:tc>
        <w:tc>
          <w:tcPr>
            <w:tcW w:type="dxa" w:w="3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(매출 - 원가) / 매출 × 100</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30% 이상</w:t>
            </w:r>
          </w:p>
        </w:tc>
        <w:tc>
          <w:tcPr>
            <w:tcW w:type="dxa" w:w="21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월</w:t>
            </w:r>
          </w:p>
        </w:tc>
      </w:tr>
      <w:tr>
        <w:tc>
          <w:tcPr>
            <w:tcW w:type="dxa" w:w="2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부진 상품 비율</w:t>
            </w:r>
          </w:p>
        </w:tc>
        <w:tc>
          <w:tcPr>
            <w:tcW w:type="dxa" w:w="3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매출 목표 50% 미달 SKU / 전체 SKU</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10% 이하</w:t>
            </w:r>
          </w:p>
        </w:tc>
        <w:tc>
          <w:tcPr>
            <w:tcW w:type="dxa" w:w="21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분기</w:t>
            </w:r>
          </w:p>
        </w:tc>
      </w:tr>
      <w:tr>
        <w:tc>
          <w:tcPr>
            <w:tcW w:type="dxa" w:w="2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단종 처리 완료율</w:t>
            </w:r>
          </w:p>
        </w:tc>
        <w:tc>
          <w:tcPr>
            <w:tcW w:type="dxa" w:w="3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계획 단종 SKU 중 완료 비율</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100%</w:t>
            </w:r>
          </w:p>
        </w:tc>
        <w:tc>
          <w:tcPr>
            <w:tcW w:type="dxa" w:w="21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분기</w:t>
            </w:r>
          </w:p>
        </w:tc>
      </w:tr>
      <w:tr>
        <w:tc>
          <w:tcPr>
            <w:tcW w:type="dxa" w:w="2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품평 통과율</w:t>
            </w:r>
          </w:p>
        </w:tc>
        <w:tc>
          <w:tcPr>
            <w:tcW w:type="dxa" w:w="3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품평 통과 SKU / 전체 품평 SKU</w:t>
            </w:r>
          </w:p>
        </w:tc>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70% 이상</w:t>
            </w:r>
          </w:p>
        </w:tc>
        <w:tc>
          <w:tcPr>
            <w:tcW w:type="dxa" w:w="21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시즌별</w:t>
            </w:r>
          </w:p>
        </w:tc>
      </w:tr>
      <w:tr>
        <w:tc>
          <w:tcPr>
            <w:tcW w:type="dxa" w:w="2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재고 회전율</w:t>
            </w:r>
          </w:p>
        </w:tc>
        <w:tc>
          <w:tcPr>
            <w:tcW w:type="dxa" w:w="3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판매량 / 평균 재고량</w:t>
            </w:r>
          </w:p>
        </w:tc>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월 2회 이상</w:t>
            </w:r>
          </w:p>
        </w:tc>
        <w:tc>
          <w:tcPr>
            <w:tcW w:type="dxa" w:w="21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월</w:t>
            </w:r>
          </w:p>
        </w:tc>
      </w:tr>
    </w:tbl>
    <w:p>
      <w:r>
        <w:br w:type="page"/>
      </w:r>
    </w:p>
    <w:p>
      <w:pPr>
        <w:pStyle w:val="Heading1"/>
      </w:pPr>
      <w:r>
        <w:rPr>
          <w:rFonts w:ascii="맑은 고딕" w:cs="맑은 고딕" w:eastAsia="맑은 고딕" w:hAnsi="맑은 고딕"/>
          <w:b/>
          <w:bCs/>
          <w:color w:val="1F3864"/>
          <w:sz w:val="32"/>
          <w:szCs w:val="32"/>
        </w:rPr>
        <w:t xml:space="preserve">4장. 주요 사용 도구</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000"/>
        <w:gridCol w:w="2500"/>
        <w:gridCol w:w="1500"/>
        <w:gridCol w:w="3638"/>
      </w:tblGrid>
      <w:tr>
        <w:tc>
          <w:tcPr>
            <w:tcW w:type="dxa" w:w="20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도구명</w:t>
            </w:r>
          </w:p>
        </w:tc>
        <w:tc>
          <w:tcPr>
            <w:tcW w:type="dxa" w:w="25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용도</w:t>
            </w:r>
          </w:p>
        </w:tc>
        <w:tc>
          <w:tcPr>
            <w:tcW w:type="dxa" w:w="1500"/>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무료/유료</w:t>
            </w:r>
          </w:p>
        </w:tc>
        <w:tc>
          <w:tcPr>
            <w:tcW w:type="dxa" w:w="3638"/>
            <w:tcBorders>
              <w:top w:val="single" w:color="CCCCCC" w:sz="4"/>
              <w:left w:val="single" w:color="CCCCCC" w:sz="4"/>
              <w:bottom w:val="single" w:color="CCCCCC" w:sz="4"/>
              <w:right w:val="single" w:color="CCCCCC" w:sz="4"/>
            </w:tcBorders>
            <w:shd w:fill="2E75B6" w:val="clear"/>
            <w:tcMar>
              <w:top w:type="dxa" w:w="80"/>
              <w:left w:type="dxa" w:w="120"/>
              <w:bottom w:type="dxa" w:w="80"/>
              <w:right w:type="dxa" w:w="120"/>
            </w:tcMar>
            <w:vAlign w:val="center"/>
          </w:tcPr>
          <w:p>
            <w:pPr>
              <w:jc w:val="center"/>
            </w:pPr>
            <w:r>
              <w:rPr>
                <w:rFonts w:ascii="맑은 고딕" w:cs="맑은 고딕" w:eastAsia="맑은 고딕" w:hAnsi="맑은 고딕"/>
                <w:b/>
                <w:bCs/>
                <w:color w:val="FFFFFF"/>
                <w:sz w:val="22"/>
                <w:szCs w:val="22"/>
              </w:rPr>
              <w:t xml:space="preserve">추천 이유</w:t>
            </w:r>
          </w:p>
        </w:tc>
      </w:tr>
      <w:tr>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Microsoft Excel</w:t>
            </w:r>
          </w:p>
        </w:tc>
        <w:tc>
          <w:tcPr>
            <w:tcW w:type="dxa" w:w="2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판매 데이터 분석, 라인업 기획표 작성</w:t>
            </w:r>
          </w:p>
        </w:tc>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유료</w:t>
            </w:r>
          </w:p>
        </w:tc>
        <w:tc>
          <w:tcPr>
            <w:tcW w:type="dxa" w:w="36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피벗테이블·수식 활용으로 빠른 데이터 분석 가능</w:t>
            </w:r>
          </w:p>
        </w:tc>
      </w:tr>
      <w:tr>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ERP (더존/SAP)</w:t>
            </w:r>
          </w:p>
        </w:tc>
        <w:tc>
          <w:tcPr>
            <w:tcW w:type="dxa" w:w="2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상품 등록, 재고 조회, 판매 실적 확인</w:t>
            </w:r>
          </w:p>
        </w:tc>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유료</w:t>
            </w:r>
          </w:p>
        </w:tc>
        <w:tc>
          <w:tcPr>
            <w:tcW w:type="dxa" w:w="36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실시간 재고·판매 데이터 연동으로 정확도 향상</w:t>
            </w:r>
          </w:p>
        </w:tc>
      </w:tr>
      <w:tr>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Google Slides</w:t>
            </w:r>
          </w:p>
        </w:tc>
        <w:tc>
          <w:tcPr>
            <w:tcW w:type="dxa" w:w="2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품평회 자료, 경영진 보고서 작성</w:t>
            </w:r>
          </w:p>
        </w:tc>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무료</w:t>
            </w:r>
          </w:p>
        </w:tc>
        <w:tc>
          <w:tcPr>
            <w:tcW w:type="dxa" w:w="36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실시간 협업 편집 가능, 공유 용이</w:t>
            </w:r>
          </w:p>
        </w:tc>
      </w:tr>
      <w:tr>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Notion</w:t>
            </w:r>
          </w:p>
        </w:tc>
        <w:tc>
          <w:tcPr>
            <w:tcW w:type="dxa" w:w="2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상품 로드맵 관리, 팀 내 정보 공유</w:t>
            </w:r>
          </w:p>
        </w:tc>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무/유료</w:t>
            </w:r>
          </w:p>
        </w:tc>
        <w:tc>
          <w:tcPr>
            <w:tcW w:type="dxa" w:w="36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데이터베이스·캘린더 기능으로 로드맵 시각화</w:t>
            </w:r>
          </w:p>
        </w:tc>
      </w:tr>
      <w:tr>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네이버 데이터랩</w:t>
            </w:r>
          </w:p>
        </w:tc>
        <w:tc>
          <w:tcPr>
            <w:tcW w:type="dxa" w:w="2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검색어 트렌드 분석, 소비자 관심도 파악</w:t>
            </w:r>
          </w:p>
        </w:tc>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무료</w:t>
            </w:r>
          </w:p>
        </w:tc>
        <w:tc>
          <w:tcPr>
            <w:tcW w:type="dxa" w:w="36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국내 소비 트렌드 실시간 무료 확인</w:t>
            </w:r>
          </w:p>
        </w:tc>
      </w:tr>
      <w:tr>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Google Trends</w:t>
            </w:r>
          </w:p>
        </w:tc>
        <w:tc>
          <w:tcPr>
            <w:tcW w:type="dxa" w:w="2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글로벌 트렌드 분석, 시즌 트렌드 파악</w:t>
            </w:r>
          </w:p>
        </w:tc>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무료</w:t>
            </w:r>
          </w:p>
        </w:tc>
        <w:tc>
          <w:tcPr>
            <w:tcW w:type="dxa" w:w="36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글로벌 소비 동향 확인 및 경쟁사 검색량 비교</w:t>
            </w:r>
          </w:p>
        </w:tc>
      </w:tr>
      <w:tr>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Slack / Teams</w:t>
            </w:r>
          </w:p>
        </w:tc>
        <w:tc>
          <w:tcPr>
            <w:tcW w:type="dxa" w:w="2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유관부서 실시간 커뮤니케이션</w:t>
            </w:r>
          </w:p>
        </w:tc>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무/유료</w:t>
            </w:r>
          </w:p>
        </w:tc>
        <w:tc>
          <w:tcPr>
            <w:tcW w:type="dxa" w:w="36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채널별 협업으로 부서 간 소통 효율화</w:t>
            </w:r>
          </w:p>
        </w:tc>
      </w:tr>
      <w:tr>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Power BI</w:t>
            </w:r>
          </w:p>
        </w:tc>
        <w:tc>
          <w:tcPr>
            <w:tcW w:type="dxa" w:w="2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판매 실적 대시보드, KPI 시각화</w:t>
            </w:r>
          </w:p>
        </w:tc>
        <w:tc>
          <w:tcPr>
            <w:tcW w:type="dxa" w:w="15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유료</w:t>
            </w:r>
          </w:p>
        </w:tc>
        <w:tc>
          <w:tcPr>
            <w:tcW w:type="dxa" w:w="3638"/>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다양한 데이터 소스 연동 및 자동화된 리포트 생성</w:t>
            </w:r>
          </w:p>
        </w:tc>
      </w:tr>
      <w:tr>
        <w:tc>
          <w:tcPr>
            <w:tcW w:type="dxa" w:w="20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Trello</w:t>
            </w:r>
          </w:p>
        </w:tc>
        <w:tc>
          <w:tcPr>
            <w:tcW w:type="dxa" w:w="2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품평회 일정, 상품 기획 태스크 관리</w:t>
            </w:r>
          </w:p>
        </w:tc>
        <w:tc>
          <w:tcPr>
            <w:tcW w:type="dxa" w:w="1500"/>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무/유료</w:t>
            </w:r>
          </w:p>
        </w:tc>
        <w:tc>
          <w:tcPr>
            <w:tcW w:type="dxa" w:w="3638"/>
            <w:tcBorders>
              <w:top w:val="single" w:color="CCCCCC" w:sz="4"/>
              <w:left w:val="single" w:color="CCCCCC" w:sz="4"/>
              <w:bottom w:val="single" w:color="CCCCCC" w:sz="4"/>
              <w:right w:val="single" w:color="CCCCCC" w:sz="4"/>
            </w:tcBorders>
            <w:shd w:fill="EBF3FB" w:val="clear"/>
            <w:tcMar>
              <w:top w:type="dxa" w:w="80"/>
              <w:left w:type="dxa" w:w="120"/>
              <w:bottom w:type="dxa" w:w="80"/>
              <w:right w:type="dxa" w:w="120"/>
            </w:tcMar>
            <w:vAlign w:val="center"/>
          </w:tcPr>
          <w:p>
            <w:r>
              <w:rPr>
                <w:rFonts w:ascii="맑은 고딕" w:cs="맑은 고딕" w:eastAsia="맑은 고딕" w:hAnsi="맑은 고딕"/>
                <w:sz w:val="22"/>
                <w:szCs w:val="22"/>
              </w:rPr>
              <w:t xml:space="preserve">칸반 보드로 업무 진행 현황 시각적 관리</w:t>
            </w:r>
          </w:p>
        </w:tc>
      </w:tr>
    </w:tbl>
    <w:p>
      <w:r>
        <w:br w:type="page"/>
      </w:r>
    </w:p>
    <w:p>
      <w:pPr>
        <w:pStyle w:val="Heading1"/>
      </w:pPr>
      <w:r>
        <w:rPr>
          <w:rFonts w:ascii="맑은 고딕" w:cs="맑은 고딕" w:eastAsia="맑은 고딕" w:hAnsi="맑은 고딕"/>
          <w:b/>
          <w:bCs/>
          <w:color w:val="1F3864"/>
          <w:sz w:val="32"/>
          <w:szCs w:val="32"/>
        </w:rPr>
        <w:t xml:space="preserve">5장. 협업 가이드</w:t>
      </w:r>
    </w:p>
    <w:p>
      <w:r>
        <w:rPr>
          <w:rFonts w:ascii="맑은 고딕" w:cs="맑은 고딕" w:eastAsia="맑은 고딕" w:hAnsi="맑은 고딕"/>
          <w:sz w:val="22"/>
          <w:szCs w:val="22"/>
        </w:rPr>
        <w:t xml:space="preserve">상품기획 MD는 상품의 전 생애주기를 총괄하는 허브 역할을 수행하므로, 모든 유관부서와의 원활한 소통이 업무 효율의 핵심입니다. 특히 마케팅팀과는 신상품 출시 시점에 맞춘 프로모션 캘린더를 공동으로 수립하고, 적어도 출시 8주 전부터 협의를 시작하여 충분한 준비 기간을 확보해야 합니다. 영업팀으로부터 수집하는 현장 피드백은 기획 초기 단계에서부터 반영될 수 있도록 정기적인 공유 채널을 운영하는 것이 중요합니다.</w:t>
      </w:r>
    </w:p>
    <w:p>
      <w:r>
        <w:rPr>
          <w:rFonts w:ascii="맑은 고딕" w:cs="맑은 고딕" w:eastAsia="맑은 고딕" w:hAnsi="맑은 고딕"/>
          <w:sz w:val="22"/>
          <w:szCs w:val="22"/>
        </w:rPr>
        <w:t xml:space="preserve">구매·소싱팀과는 상품 기획 확정 후 즉시 소싱 브리프를 전달하여 납기 리스크를 최소화해야 합니다. 기획 단계에서 소싱 가능 여부를 사전 확인하지 않으면 출시 지연이 발생할 수 있으므로, 기획 초안 단계부터 소싱팀과 협의하는 관행을 정착시켜야 합니다. 물류·SCM팀과는 시즌별 물량 계획을 사전에 공유하여 창고 용량과 입고 일정을 미리 조율합니다.</w:t>
      </w:r>
    </w:p>
    <w:p>
      <w:r>
        <w:rPr>
          <w:rFonts w:ascii="맑은 고딕" w:cs="맑은 고딕" w:eastAsia="맑은 고딕" w:hAnsi="맑은 고딕"/>
          <w:sz w:val="22"/>
          <w:szCs w:val="22"/>
        </w:rPr>
        <w:t xml:space="preserve">디자인팀에는 패키지 및 라벨 디자인 요청 시 명확한 브리프와 마감 일정을 함께 제공하여 반복 수정을 줄여야 합니다. 경영기획팀과는 분기별 상품 성과 보고를 정례화하여 경영진이 적시에 의사결정을 내릴 수 있는 환경을 만드는 것이 중요합니다. 모든 협업 커뮤니케이션은 구두보다는 문서화된 형태(이메일, 메신저 기록, 회의록)로 관리하여 책임 소재를 명확히 합니다.</w:t>
      </w:r>
    </w:p>
    <w:p>
      <w:r>
        <w:br w:type="page"/>
      </w:r>
    </w:p>
    <w:p>
      <w:pPr>
        <w:pStyle w:val="Heading1"/>
      </w:pPr>
      <w:r>
        <w:rPr>
          <w:rFonts w:ascii="맑은 고딕" w:cs="맑은 고딕" w:eastAsia="맑은 고딕" w:hAnsi="맑은 고딕"/>
          <w:b/>
          <w:bCs/>
          <w:color w:val="1F3864"/>
          <w:sz w:val="32"/>
          <w:szCs w:val="32"/>
        </w:rPr>
        <w:t xml:space="preserve">6장. 자주 발생하는 이슈 &amp; 해결책</w:t>
      </w:r>
    </w:p>
    <w:p>
      <w:pPr>
        <w:pStyle w:val="Heading3"/>
      </w:pPr>
      <w:r>
        <w:rPr>
          <w:rFonts w:ascii="맑은 고딕" w:cs="맑은 고딕" w:eastAsia="맑은 고딕" w:hAnsi="맑은 고딕"/>
          <w:b/>
          <w:bCs/>
          <w:color w:val="404040"/>
          <w:sz w:val="24"/>
          <w:szCs w:val="24"/>
        </w:rPr>
        <w:t xml:space="preserve">Q. 기획한 상품이 품평회에서 반복적으로 탈락하는 상황</w:t>
      </w:r>
    </w:p>
    <w:p>
      <w:r>
        <w:rPr>
          <w:rFonts w:ascii="맑은 고딕" w:cs="맑은 고딕" w:eastAsia="맑은 고딕" w:hAnsi="맑은 고딕"/>
          <w:b/>
          <w:bCs/>
          <w:sz w:val="22"/>
          <w:szCs w:val="22"/>
        </w:rPr>
        <w:t xml:space="preserve">▶ 원인: </w:t>
      </w:r>
      <w:r>
        <w:rPr>
          <w:rFonts w:ascii="맑은 고딕" w:cs="맑은 고딕" w:eastAsia="맑은 고딕" w:hAnsi="맑은 고딕"/>
          <w:sz w:val="22"/>
          <w:szCs w:val="22"/>
        </w:rPr>
        <w:t xml:space="preserve">품평 기준과 소비자 니즈, 내부 역량 간의 정합성이 부족하거나 기획 초기 단계에서 유관부서 의견이 충분히 반영되지 않았기 때문입니다.</w:t>
      </w:r>
    </w:p>
    <w:p>
      <w:r>
        <w:rPr>
          <w:rFonts w:ascii="맑은 고딕" w:cs="맑은 고딕" w:eastAsia="맑은 고딕" w:hAnsi="맑은 고딕"/>
          <w:b/>
          <w:bCs/>
          <w:sz w:val="22"/>
          <w:szCs w:val="22"/>
        </w:rPr>
        <w:t xml:space="preserve">▶ 해결 방법: </w:t>
      </w:r>
      <w:r>
        <w:rPr>
          <w:rFonts w:ascii="맑은 고딕" w:cs="맑은 고딕" w:eastAsia="맑은 고딕" w:hAnsi="맑은 고딕"/>
          <w:sz w:val="22"/>
          <w:szCs w:val="22"/>
        </w:rPr>
        <w:t xml:space="preserve"/>
      </w:r>
    </w:p>
    <w:p>
      <w:pPr>
        <w:pStyle w:val="ListParagraph"/>
        <w:numPr>
          <w:ilvl w:val="0"/>
          <w:numId w:val="2"/>
        </w:numPr>
      </w:pPr>
      <w:r>
        <w:rPr>
          <w:rFonts w:ascii="맑은 고딕" w:cs="맑은 고딕" w:eastAsia="맑은 고딕" w:hAnsi="맑은 고딕"/>
          <w:sz w:val="22"/>
          <w:szCs w:val="22"/>
        </w:rPr>
        <w:t xml:space="preserve">품평회 전에 영업·마케팅팀과 사전 검토 세션을 운영합니다.</w:t>
      </w:r>
    </w:p>
    <w:p>
      <w:pPr>
        <w:pStyle w:val="ListParagraph"/>
        <w:numPr>
          <w:ilvl w:val="0"/>
          <w:numId w:val="2"/>
        </w:numPr>
      </w:pPr>
      <w:r>
        <w:rPr>
          <w:rFonts w:ascii="맑은 고딕" w:cs="맑은 고딕" w:eastAsia="맑은 고딕" w:hAnsi="맑은 고딕"/>
          <w:sz w:val="22"/>
          <w:szCs w:val="22"/>
        </w:rPr>
        <w:t xml:space="preserve">소비자 조사 데이터(설문, 리뷰)를 기획안에 반드시 포함합니다.</w:t>
      </w:r>
    </w:p>
    <w:p>
      <w:pPr>
        <w:pStyle w:val="ListParagraph"/>
        <w:numPr>
          <w:ilvl w:val="0"/>
          <w:numId w:val="2"/>
        </w:numPr>
      </w:pPr>
      <w:r>
        <w:rPr>
          <w:rFonts w:ascii="맑은 고딕" w:cs="맑은 고딕" w:eastAsia="맑은 고딕" w:hAnsi="맑은 고딕"/>
          <w:sz w:val="22"/>
          <w:szCs w:val="22"/>
        </w:rPr>
        <w:t xml:space="preserve">소싱팀과 기획 초안 단계에서 원가 실현 가능성을 확인합니다.</w:t>
      </w:r>
    </w:p>
    <w:p>
      <w:pPr>
        <w:pStyle w:val="ListParagraph"/>
        <w:numPr>
          <w:ilvl w:val="0"/>
          <w:numId w:val="2"/>
        </w:numPr>
      </w:pPr>
      <w:r>
        <w:rPr>
          <w:rFonts w:ascii="맑은 고딕" w:cs="맑은 고딕" w:eastAsia="맑은 고딕" w:hAnsi="맑은 고딕"/>
          <w:sz w:val="22"/>
          <w:szCs w:val="22"/>
        </w:rPr>
        <w:t xml:space="preserve">품평 기준표를 사전에 공유하여 기획안 작성 시 기준을 반영합니다.</w:t>
      </w:r>
    </w:p>
    <w:p>
      <w:pPr>
        <w:pStyle w:val="Heading3"/>
      </w:pPr>
      <w:r>
        <w:rPr>
          <w:rFonts w:ascii="맑은 고딕" w:cs="맑은 고딕" w:eastAsia="맑은 고딕" w:hAnsi="맑은 고딕"/>
          <w:b/>
          <w:bCs/>
          <w:color w:val="404040"/>
          <w:sz w:val="24"/>
          <w:szCs w:val="24"/>
        </w:rPr>
        <w:t xml:space="preserve">Q. 시즌 출시 일정이 반복적으로 지연되는 상황</w:t>
      </w:r>
    </w:p>
    <w:p>
      <w:r>
        <w:rPr>
          <w:rFonts w:ascii="맑은 고딕" w:cs="맑은 고딕" w:eastAsia="맑은 고딕" w:hAnsi="맑은 고딕"/>
          <w:b/>
          <w:bCs/>
          <w:sz w:val="22"/>
          <w:szCs w:val="22"/>
        </w:rPr>
        <w:t xml:space="preserve">▶ 원인: </w:t>
      </w:r>
      <w:r>
        <w:rPr>
          <w:rFonts w:ascii="맑은 고딕" w:cs="맑은 고딕" w:eastAsia="맑은 고딕" w:hAnsi="맑은 고딕"/>
          <w:sz w:val="22"/>
          <w:szCs w:val="22"/>
        </w:rPr>
        <w:t xml:space="preserve">소싱 납기 지연, 디자인 수정 반복, 인증·등록 절차 지연 등 후행 프로세스의 리드타임이 기획 일정에 충분히 반영되지 않은 경우입니다.</w:t>
      </w:r>
    </w:p>
    <w:p>
      <w:r>
        <w:rPr>
          <w:rFonts w:ascii="맑은 고딕" w:cs="맑은 고딕" w:eastAsia="맑은 고딕" w:hAnsi="맑은 고딕"/>
          <w:b/>
          <w:bCs/>
          <w:sz w:val="22"/>
          <w:szCs w:val="22"/>
        </w:rPr>
        <w:t xml:space="preserve">▶ 해결 방법: </w:t>
      </w:r>
      <w:r>
        <w:rPr>
          <w:rFonts w:ascii="맑은 고딕" w:cs="맑은 고딕" w:eastAsia="맑은 고딕" w:hAnsi="맑은 고딕"/>
          <w:sz w:val="22"/>
          <w:szCs w:val="22"/>
        </w:rPr>
        <w:t xml:space="preserve"/>
      </w:r>
    </w:p>
    <w:p>
      <w:pPr>
        <w:pStyle w:val="ListParagraph"/>
        <w:numPr>
          <w:ilvl w:val="0"/>
          <w:numId w:val="2"/>
        </w:numPr>
      </w:pPr>
      <w:r>
        <w:rPr>
          <w:rFonts w:ascii="맑은 고딕" w:cs="맑은 고딕" w:eastAsia="맑은 고딕" w:hAnsi="맑은 고딕"/>
          <w:sz w:val="22"/>
          <w:szCs w:val="22"/>
        </w:rPr>
        <w:t xml:space="preserve">출시 목표일로부터 역산하여 각 단계별 마감 일정을 설정합니다.</w:t>
      </w:r>
    </w:p>
    <w:p>
      <w:pPr>
        <w:pStyle w:val="ListParagraph"/>
        <w:numPr>
          <w:ilvl w:val="0"/>
          <w:numId w:val="2"/>
        </w:numPr>
      </w:pPr>
      <w:r>
        <w:rPr>
          <w:rFonts w:ascii="맑은 고딕" w:cs="맑은 고딕" w:eastAsia="맑은 고딕" w:hAnsi="맑은 고딕"/>
          <w:sz w:val="22"/>
          <w:szCs w:val="22"/>
        </w:rPr>
        <w:t xml:space="preserve">소싱·디자인·인증 각 단계의 리드타임을 문서화하여 공유합니다.</w:t>
      </w:r>
    </w:p>
    <w:p>
      <w:pPr>
        <w:pStyle w:val="ListParagraph"/>
        <w:numPr>
          <w:ilvl w:val="0"/>
          <w:numId w:val="2"/>
        </w:numPr>
      </w:pPr>
      <w:r>
        <w:rPr>
          <w:rFonts w:ascii="맑은 고딕" w:cs="맑은 고딕" w:eastAsia="맑은 고딕" w:hAnsi="맑은 고딕"/>
          <w:sz w:val="22"/>
          <w:szCs w:val="22"/>
        </w:rPr>
        <w:t xml:space="preserve">주간 진행 현황 점검 회의를 통해 지연 징후를 조기에 포착합니다.</w:t>
      </w:r>
    </w:p>
    <w:p>
      <w:pPr>
        <w:pStyle w:val="ListParagraph"/>
        <w:numPr>
          <w:ilvl w:val="0"/>
          <w:numId w:val="2"/>
        </w:numPr>
      </w:pPr>
      <w:r>
        <w:rPr>
          <w:rFonts w:ascii="맑은 고딕" w:cs="맑은 고딕" w:eastAsia="맑은 고딕" w:hAnsi="맑은 고딕"/>
          <w:sz w:val="22"/>
          <w:szCs w:val="22"/>
        </w:rPr>
        <w:t xml:space="preserve">지연 발생 시 즉시 대체 방안(기존 상품 연장, 출시 조정)을 검토합니다.</w:t>
      </w:r>
    </w:p>
    <w:p>
      <w:pPr>
        <w:pStyle w:val="Heading3"/>
      </w:pPr>
      <w:r>
        <w:rPr>
          <w:rFonts w:ascii="맑은 고딕" w:cs="맑은 고딕" w:eastAsia="맑은 고딕" w:hAnsi="맑은 고딕"/>
          <w:b/>
          <w:bCs/>
          <w:color w:val="404040"/>
          <w:sz w:val="24"/>
          <w:szCs w:val="24"/>
        </w:rPr>
        <w:t xml:space="preserve">Q. 신규 시즌 라인업에서 예상치 못한 재고 과잉이 발생한 상황</w:t>
      </w:r>
    </w:p>
    <w:p>
      <w:r>
        <w:rPr>
          <w:rFonts w:ascii="맑은 고딕" w:cs="맑은 고딕" w:eastAsia="맑은 고딕" w:hAnsi="맑은 고딕"/>
          <w:b/>
          <w:bCs/>
          <w:sz w:val="22"/>
          <w:szCs w:val="22"/>
        </w:rPr>
        <w:t xml:space="preserve">▶ 원인: </w:t>
      </w:r>
      <w:r>
        <w:rPr>
          <w:rFonts w:ascii="맑은 고딕" w:cs="맑은 고딕" w:eastAsia="맑은 고딕" w:hAnsi="맑은 고딕"/>
          <w:sz w:val="22"/>
          <w:szCs w:val="22"/>
        </w:rPr>
        <w:t xml:space="preserve">시장 수요 예측 오류, 채널별 판매 목표와 실제 주문량의 괴리, 또는 경쟁사 프로모션으로 인한 수요 감소가 주요 원인입니다.</w:t>
      </w:r>
    </w:p>
    <w:p>
      <w:r>
        <w:rPr>
          <w:rFonts w:ascii="맑은 고딕" w:cs="맑은 고딕" w:eastAsia="맑은 고딕" w:hAnsi="맑은 고딕"/>
          <w:b/>
          <w:bCs/>
          <w:sz w:val="22"/>
          <w:szCs w:val="22"/>
        </w:rPr>
        <w:t xml:space="preserve">▶ 해결 방법: </w:t>
      </w:r>
      <w:r>
        <w:rPr>
          <w:rFonts w:ascii="맑은 고딕" w:cs="맑은 고딕" w:eastAsia="맑은 고딕" w:hAnsi="맑은 고딕"/>
          <w:sz w:val="22"/>
          <w:szCs w:val="22"/>
        </w:rPr>
        <w:t xml:space="preserve"/>
      </w:r>
    </w:p>
    <w:p>
      <w:pPr>
        <w:pStyle w:val="ListParagraph"/>
        <w:numPr>
          <w:ilvl w:val="0"/>
          <w:numId w:val="2"/>
        </w:numPr>
      </w:pPr>
      <w:r>
        <w:rPr>
          <w:rFonts w:ascii="맑은 고딕" w:cs="맑은 고딕" w:eastAsia="맑은 고딕" w:hAnsi="맑은 고딕"/>
          <w:sz w:val="22"/>
          <w:szCs w:val="22"/>
        </w:rPr>
        <w:t xml:space="preserve">영업팀의 채널별 주문 예측치와 과거 실적을 비교하여 물량 계획을 재검토합니다.</w:t>
      </w:r>
    </w:p>
    <w:p>
      <w:pPr>
        <w:pStyle w:val="ListParagraph"/>
        <w:numPr>
          <w:ilvl w:val="0"/>
          <w:numId w:val="2"/>
        </w:numPr>
      </w:pPr>
      <w:r>
        <w:rPr>
          <w:rFonts w:ascii="맑은 고딕" w:cs="맑은 고딕" w:eastAsia="맑은 고딕" w:hAnsi="맑은 고딕"/>
          <w:sz w:val="22"/>
          <w:szCs w:val="22"/>
        </w:rPr>
        <w:t xml:space="preserve">시즌 초기 소량 입고 후 판매 추이 확인 후 추가 발주하는 방식을 채택합니다.</w:t>
      </w:r>
    </w:p>
    <w:p>
      <w:pPr>
        <w:pStyle w:val="ListParagraph"/>
        <w:numPr>
          <w:ilvl w:val="0"/>
          <w:numId w:val="2"/>
        </w:numPr>
      </w:pPr>
      <w:r>
        <w:rPr>
          <w:rFonts w:ascii="맑은 고딕" w:cs="맑은 고딕" w:eastAsia="맑은 고딕" w:hAnsi="맑은 고딕"/>
          <w:sz w:val="22"/>
          <w:szCs w:val="22"/>
        </w:rPr>
        <w:t xml:space="preserve">재고 과잉 발생 시 즉시 마케팅팀과 할인 프로모션 방안을 협의합니다.</w:t>
      </w:r>
    </w:p>
    <w:p>
      <w:pPr>
        <w:pStyle w:val="ListParagraph"/>
        <w:numPr>
          <w:ilvl w:val="0"/>
          <w:numId w:val="2"/>
        </w:numPr>
      </w:pPr>
      <w:r>
        <w:rPr>
          <w:rFonts w:ascii="맑은 고딕" w:cs="맑은 고딕" w:eastAsia="맑은 고딕" w:hAnsi="맑은 고딕"/>
          <w:sz w:val="22"/>
          <w:szCs w:val="22"/>
        </w:rPr>
        <w:t xml:space="preserve">재고 처리 결과를 다음 시즌 발주 계획에 반영합니다.</w:t>
      </w:r>
    </w:p>
    <w:p>
      <w:pPr>
        <w:pStyle w:val="Heading3"/>
      </w:pPr>
      <w:r>
        <w:rPr>
          <w:rFonts w:ascii="맑은 고딕" w:cs="맑은 고딕" w:eastAsia="맑은 고딕" w:hAnsi="맑은 고딕"/>
          <w:b/>
          <w:bCs/>
          <w:color w:val="404040"/>
          <w:sz w:val="24"/>
          <w:szCs w:val="24"/>
        </w:rPr>
        <w:t xml:space="preserve">Q. 유관부서 간 상품 정보 불일치로 혼선이 생기는 상황</w:t>
      </w:r>
    </w:p>
    <w:p>
      <w:r>
        <w:rPr>
          <w:rFonts w:ascii="맑은 고딕" w:cs="맑은 고딕" w:eastAsia="맑은 고딕" w:hAnsi="맑은 고딕"/>
          <w:b/>
          <w:bCs/>
          <w:sz w:val="22"/>
          <w:szCs w:val="22"/>
        </w:rPr>
        <w:t xml:space="preserve">▶ 원인: </w:t>
      </w:r>
      <w:r>
        <w:rPr>
          <w:rFonts w:ascii="맑은 고딕" w:cs="맑은 고딕" w:eastAsia="맑은 고딕" w:hAnsi="맑은 고딕"/>
          <w:sz w:val="22"/>
          <w:szCs w:val="22"/>
        </w:rPr>
        <w:t xml:space="preserve">상품 기획 변경 사항이 실시간으로 공유되지 않아 영업·마케팅·물류 각 팀이 서로 다른 버전의 정보를 보유하는 경우입니다.</w:t>
      </w:r>
    </w:p>
    <w:p>
      <w:r>
        <w:rPr>
          <w:rFonts w:ascii="맑은 고딕" w:cs="맑은 고딕" w:eastAsia="맑은 고딕" w:hAnsi="맑은 고딕"/>
          <w:b/>
          <w:bCs/>
          <w:sz w:val="22"/>
          <w:szCs w:val="22"/>
        </w:rPr>
        <w:t xml:space="preserve">▶ 해결 방법: </w:t>
      </w:r>
      <w:r>
        <w:rPr>
          <w:rFonts w:ascii="맑은 고딕" w:cs="맑은 고딕" w:eastAsia="맑은 고딕" w:hAnsi="맑은 고딕"/>
          <w:sz w:val="22"/>
          <w:szCs w:val="22"/>
        </w:rPr>
        <w:t xml:space="preserve"/>
      </w:r>
    </w:p>
    <w:p>
      <w:pPr>
        <w:pStyle w:val="ListParagraph"/>
        <w:numPr>
          <w:ilvl w:val="0"/>
          <w:numId w:val="2"/>
        </w:numPr>
      </w:pPr>
      <w:r>
        <w:rPr>
          <w:rFonts w:ascii="맑은 고딕" w:cs="맑은 고딕" w:eastAsia="맑은 고딕" w:hAnsi="맑은 고딕"/>
          <w:sz w:val="22"/>
          <w:szCs w:val="22"/>
        </w:rPr>
        <w:t xml:space="preserve">상품 정보(스펙, 가격, 출시일)의 단일 마스터 파일을 ERP 또는 공용 드라이브에 관리합니다.</w:t>
      </w:r>
    </w:p>
    <w:p>
      <w:pPr>
        <w:pStyle w:val="ListParagraph"/>
        <w:numPr>
          <w:ilvl w:val="0"/>
          <w:numId w:val="2"/>
        </w:numPr>
      </w:pPr>
      <w:r>
        <w:rPr>
          <w:rFonts w:ascii="맑은 고딕" w:cs="맑은 고딕" w:eastAsia="맑은 고딕" w:hAnsi="맑은 고딕"/>
          <w:sz w:val="22"/>
          <w:szCs w:val="22"/>
        </w:rPr>
        <w:t xml:space="preserve">변경 발생 시 변경 이력과 함께 관련 부서 전체에 즉시 공지합니다.</w:t>
      </w:r>
    </w:p>
    <w:p>
      <w:pPr>
        <w:pStyle w:val="ListParagraph"/>
        <w:numPr>
          <w:ilvl w:val="0"/>
          <w:numId w:val="2"/>
        </w:numPr>
      </w:pPr>
      <w:r>
        <w:rPr>
          <w:rFonts w:ascii="맑은 고딕" w:cs="맑은 고딕" w:eastAsia="맑은 고딕" w:hAnsi="맑은 고딕"/>
          <w:sz w:val="22"/>
          <w:szCs w:val="22"/>
        </w:rPr>
        <w:t xml:space="preserve">주간 업데이트 공지 채널(Slack, Teams)을 운영하여 정보 동기화를 유지합니다.</w:t>
      </w:r>
    </w:p>
    <w:p>
      <w:pPr>
        <w:pStyle w:val="ListParagraph"/>
        <w:numPr>
          <w:ilvl w:val="0"/>
          <w:numId w:val="2"/>
        </w:numPr>
      </w:pPr>
      <w:r>
        <w:rPr>
          <w:rFonts w:ascii="맑은 고딕" w:cs="맑은 고딕" w:eastAsia="맑은 고딕" w:hAnsi="맑은 고딕"/>
          <w:sz w:val="22"/>
          <w:szCs w:val="22"/>
        </w:rPr>
        <w:t xml:space="preserve">분기별 상품 마스터 데이터 정합성 점검을 실시합니다.</w:t>
      </w:r>
    </w:p>
    <w:p>
      <w:pPr>
        <w:pStyle w:val="Heading3"/>
      </w:pPr>
      <w:r>
        <w:rPr>
          <w:rFonts w:ascii="맑은 고딕" w:cs="맑은 고딕" w:eastAsia="맑은 고딕" w:hAnsi="맑은 고딕"/>
          <w:b/>
          <w:bCs/>
          <w:color w:val="404040"/>
          <w:sz w:val="24"/>
          <w:szCs w:val="24"/>
        </w:rPr>
        <w:t xml:space="preserve">Q. 단종 결정 후 잔여 재고 처리가 지연되는 상황</w:t>
      </w:r>
    </w:p>
    <w:p>
      <w:r>
        <w:rPr>
          <w:rFonts w:ascii="맑은 고딕" w:cs="맑은 고딕" w:eastAsia="맑은 고딕" w:hAnsi="맑은 고딕"/>
          <w:b/>
          <w:bCs/>
          <w:sz w:val="22"/>
          <w:szCs w:val="22"/>
        </w:rPr>
        <w:t xml:space="preserve">▶ 원인: </w:t>
      </w:r>
      <w:r>
        <w:rPr>
          <w:rFonts w:ascii="맑은 고딕" w:cs="맑은 고딕" w:eastAsia="맑은 고딕" w:hAnsi="맑은 고딕"/>
          <w:sz w:val="22"/>
          <w:szCs w:val="22"/>
        </w:rPr>
        <w:t xml:space="preserve">단종 결정 이후 재고 처리 방안이 사전에 마련되지 않아 할인 판매, 반품, 폐기 결정이 지연되고 창고 비용이 증가하는 경우입니다.</w:t>
      </w:r>
    </w:p>
    <w:p>
      <w:r>
        <w:rPr>
          <w:rFonts w:ascii="맑은 고딕" w:cs="맑은 고딕" w:eastAsia="맑은 고딕" w:hAnsi="맑은 고딕"/>
          <w:b/>
          <w:bCs/>
          <w:sz w:val="22"/>
          <w:szCs w:val="22"/>
        </w:rPr>
        <w:t xml:space="preserve">▶ 해결 방법: </w:t>
      </w:r>
      <w:r>
        <w:rPr>
          <w:rFonts w:ascii="맑은 고딕" w:cs="맑은 고딕" w:eastAsia="맑은 고딕" w:hAnsi="맑은 고딕"/>
          <w:sz w:val="22"/>
          <w:szCs w:val="22"/>
        </w:rPr>
        <w:t xml:space="preserve"/>
      </w:r>
    </w:p>
    <w:p>
      <w:pPr>
        <w:pStyle w:val="ListParagraph"/>
        <w:numPr>
          <w:ilvl w:val="0"/>
          <w:numId w:val="2"/>
        </w:numPr>
      </w:pPr>
      <w:r>
        <w:rPr>
          <w:rFonts w:ascii="맑은 고딕" w:cs="맑은 고딕" w:eastAsia="맑은 고딕" w:hAnsi="맑은 고딕"/>
          <w:sz w:val="22"/>
          <w:szCs w:val="22"/>
        </w:rPr>
        <w:t xml:space="preserve">단종 결정과 동시에 잔여 재고 수량과 처리 가능 기한을 확인합니다.</w:t>
      </w:r>
    </w:p>
    <w:p>
      <w:pPr>
        <w:pStyle w:val="ListParagraph"/>
        <w:numPr>
          <w:ilvl w:val="0"/>
          <w:numId w:val="2"/>
        </w:numPr>
      </w:pPr>
      <w:r>
        <w:rPr>
          <w:rFonts w:ascii="맑은 고딕" w:cs="맑은 고딕" w:eastAsia="맑은 고딕" w:hAnsi="맑은 고딕"/>
          <w:sz w:val="22"/>
          <w:szCs w:val="22"/>
        </w:rPr>
        <w:t xml:space="preserve">처리 방안(온라인 할인, B2B 소진, 기부, 폐기)의 우선순위를 결정합니다.</w:t>
      </w:r>
    </w:p>
    <w:p>
      <w:pPr>
        <w:pStyle w:val="ListParagraph"/>
        <w:numPr>
          <w:ilvl w:val="0"/>
          <w:numId w:val="2"/>
        </w:numPr>
      </w:pPr>
      <w:r>
        <w:rPr>
          <w:rFonts w:ascii="맑은 고딕" w:cs="맑은 고딕" w:eastAsia="맑은 고딕" w:hAnsi="맑은 고딕"/>
          <w:sz w:val="22"/>
          <w:szCs w:val="22"/>
        </w:rPr>
        <w:t xml:space="preserve">마케팅팀과 협력하여 재고 소진용 프로모션을 빠르게 기획합니다.</w:t>
      </w:r>
    </w:p>
    <w:p>
      <w:pPr>
        <w:pStyle w:val="ListParagraph"/>
        <w:numPr>
          <w:ilvl w:val="0"/>
          <w:numId w:val="2"/>
        </w:numPr>
      </w:pPr>
      <w:r>
        <w:rPr>
          <w:rFonts w:ascii="맑은 고딕" w:cs="맑은 고딕" w:eastAsia="맑은 고딕" w:hAnsi="맑은 고딕"/>
          <w:sz w:val="22"/>
          <w:szCs w:val="22"/>
        </w:rPr>
        <w:t xml:space="preserve">처리 완료 후 물류팀에 재고 시스템 반영을 요청하고 결과를 보고합니다.</w:t>
      </w:r>
    </w:p>
    <w:sectPr>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left"/>
      <w:pPr>
        <w:ind w:left="600" w:hanging="300"/>
      </w:pPr>
    </w:lvl>
  </w:abstractNum>
  <w:abstractNum w:abstractNumId="3" w15:restartNumberingAfterBreak="0">
    <w:multiLevelType w:val="hybridMultilevel"/>
    <w:lvl w:ilvl="0" w15:tentative="1">
      <w:start w:val="1"/>
      <w:numFmt w:val="bullet"/>
      <w:lvlText w:val="•"/>
      <w:lvlJc w:val="left"/>
      <w:pPr>
        <w:ind w:left="600" w:hanging="3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맑은 고딕" w:cs="맑은 고딕" w:eastAsia="맑은 고딕" w:hAnsi="맑은 고딕"/>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300"/>
      <w:outlineLvl w:val="0"/>
    </w:pPr>
    <w:rPr>
      <w:rFonts w:ascii="맑은 고딕" w:cs="맑은 고딕" w:eastAsia="맑은 고딕" w:hAnsi="맑은 고딕"/>
      <w:b/>
      <w:bCs/>
      <w:color w:val="1F3864"/>
      <w:sz w:val="32"/>
      <w:szCs w:val="32"/>
    </w:rPr>
  </w:style>
  <w:style w:type="paragraph" w:styleId="Heading2">
    <w:name w:val="Heading 2"/>
    <w:basedOn w:val="Normal"/>
    <w:next w:val="Normal"/>
    <w:qFormat/>
    <w:pPr>
      <w:spacing w:after="160" w:before="240"/>
      <w:outlineLvl w:val="1"/>
    </w:pPr>
    <w:rPr>
      <w:rFonts w:ascii="맑은 고딕" w:cs="맑은 고딕" w:eastAsia="맑은 고딕" w:hAnsi="맑은 고딕"/>
      <w:b/>
      <w:bCs/>
      <w:color w:val="2E75B6"/>
      <w:sz w:val="28"/>
      <w:szCs w:val="28"/>
    </w:rPr>
  </w:style>
  <w:style w:type="paragraph" w:styleId="Heading3">
    <w:name w:val="Heading 3"/>
    <w:basedOn w:val="Normal"/>
    <w:next w:val="Normal"/>
    <w:qFormat/>
    <w:pPr>
      <w:spacing w:after="120" w:before="200"/>
      <w:outlineLvl w:val="2"/>
    </w:pPr>
    <w:rPr>
      <w:rFonts w:ascii="맑은 고딕" w:cs="맑은 고딕" w:eastAsia="맑은 고딕" w:hAnsi="맑은 고딕"/>
      <w:b/>
      <w:bCs/>
      <w:color w:val="404040"/>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2026-05-16T22:40:09.285Z</dcterms:created>
  <dcterms:modified xsi:type="dcterms:W3CDTF">2026-05-16T22:40:09.285Z</dcterms:modified>
</cp:coreProperties>
</file>

<file path=docProps/custom.xml><?xml version="1.0" encoding="utf-8"?>
<Properties xmlns="http://schemas.openxmlformats.org/officeDocument/2006/custom-properties" xmlns:vt="http://schemas.openxmlformats.org/officeDocument/2006/docPropsVTypes"/>
</file>