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rPr>
          <w:rFonts w:ascii="Arial" w:cs="Arial" w:eastAsia="Arial" w:hAnsi="Arial"/>
          <w:sz w:val="22"/>
          <w:szCs w:val="22"/>
        </w:rPr>
        <w:t xml:space="preserve"/>
      </w:r>
    </w:p>
    <w:p>
      <w:pPr>
        <w:spacing w:after="60" w:before="60"/>
      </w:pPr>
      <w:r>
        <w:rPr>
          <w:rFonts w:ascii="Arial" w:cs="Arial" w:eastAsia="Arial" w:hAnsi="Arial"/>
          <w:sz w:val="22"/>
          <w:szCs w:val="22"/>
        </w:rPr>
        <w:t xml:space="preserve"/>
      </w:r>
    </w:p>
    <w:p>
      <w:pPr>
        <w:spacing w:after="60" w:before="60"/>
      </w:pPr>
      <w:r>
        <w:rPr>
          <w:rFonts w:ascii="Arial" w:cs="Arial" w:eastAsia="Arial" w:hAnsi="Arial"/>
          <w:sz w:val="22"/>
          <w:szCs w:val="22"/>
        </w:rPr>
        <w:t xml:space="preserve"/>
      </w:r>
    </w:p>
    <w:p>
      <w:pPr>
        <w:spacing w:after="60" w:before="60"/>
      </w:pPr>
      <w:r>
        <w:rPr>
          <w:rFonts w:ascii="Arial" w:cs="Arial" w:eastAsia="Arial" w:hAnsi="Arial"/>
          <w:sz w:val="22"/>
          <w:szCs w:val="22"/>
        </w:rPr>
        <w:t xml:space="preserve"/>
      </w:r>
    </w:p>
    <w:p>
      <w:pPr>
        <w:spacing w:after="160" w:before="0"/>
        <w:jc w:val="center"/>
      </w:pPr>
      <w:r>
        <w:rPr>
          <w:rFonts w:ascii="Arial" w:cs="Arial" w:eastAsia="Arial" w:hAnsi="Arial"/>
          <w:b/>
          <w:bCs/>
          <w:color w:val="1F3864"/>
          <w:sz w:val="52"/>
          <w:szCs w:val="52"/>
        </w:rPr>
        <w:t xml:space="preserve">마케팅 커뮤니케이션(MarComm)</w:t>
      </w:r>
    </w:p>
    <w:p>
      <w:pPr>
        <w:spacing w:after="240" w:before="0"/>
        <w:jc w:val="center"/>
      </w:pPr>
      <w:r>
        <w:rPr>
          <w:rFonts w:ascii="Arial" w:cs="Arial" w:eastAsia="Arial" w:hAnsi="Arial"/>
          <w:b/>
          <w:bCs/>
          <w:color w:val="1F3864"/>
          <w:sz w:val="52"/>
          <w:szCs w:val="52"/>
        </w:rPr>
        <w:t xml:space="preserve">업무 매뉴얼</w:t>
      </w:r>
    </w:p>
    <w:p>
      <w:pPr>
        <w:spacing w:after="800" w:before="0"/>
        <w:jc w:val="center"/>
      </w:pPr>
      <w:r>
        <w:rPr>
          <w:rFonts w:ascii="Arial" w:cs="Arial" w:eastAsia="Arial" w:hAnsi="Arial"/>
          <w:color w:val="2E75B6"/>
          <w:sz w:val="28"/>
          <w:szCs w:val="28"/>
        </w:rPr>
        <w:t xml:space="preserve">B2C 중소기업 마케팅팀 직무 가이드</w:t>
      </w:r>
    </w:p>
    <w:p>
      <w:pPr>
        <w:spacing w:after="120" w:before="0"/>
        <w:jc w:val="center"/>
      </w:pPr>
      <w:r>
        <w:rPr>
          <w:rFonts w:ascii="Arial" w:cs="Arial" w:eastAsia="Arial" w:hAnsi="Arial"/>
          <w:color w:val="404040"/>
          <w:sz w:val="24"/>
          <w:szCs w:val="24"/>
        </w:rPr>
        <w:t xml:space="preserve">v1.0  |  2025년</w:t>
      </w:r>
    </w:p>
    <w:p>
      <w:r>
        <w:br w:type="page"/>
      </w:r>
    </w:p>
    <w:p>
      <w:pPr/>
      <w:r>
        <w:rPr>
          <w:sz w:val="18"/>
          <w:szCs w:val="18"/>
          <w:color w:val="595959"/>
        </w:rPr>
        <w:t xml:space="preserve">【관련 매뉴얼 안내】 본 매뉴얼은 Marketing 폴더에 위치합니다. 영업팀 관련 매뉴얼은 Sales 폴더를 참조하세요. | 마케팅팀 전체 매뉴얼: 01_브랜드콘텐츠 / 02_디지털퍼포먼스 / 03_제품마케팅PMM / 04_마케팅커뮤니케이션 / 05_데이터인사이트 / 06_CRM고객마케팅</w:t>
      </w:r>
      <w:r>
        <w:rPr>
          <w:sz w:val="18"/>
          <w:szCs w:val="18"/>
          <w:color w:val="595959"/>
        </w:rPr>
        <w:t xml:space="preserve"> (상세 내용: Sales 폴더 내 관련 매뉴얼 참조)</w:t>
      </w:r>
    </w:p>
    <w:p>
      <w:pPr>
        <w:pStyle w:val="Heading1"/>
        <w:spacing w:after="200" w:before="360"/>
      </w:pPr>
      <w:r>
        <w:rPr>
          <w:rFonts w:ascii="Arial" w:cs="Arial" w:eastAsia="Arial" w:hAnsi="Arial"/>
          <w:b/>
          <w:bCs/>
          <w:color w:val="1F3864"/>
          <w:sz w:val="32"/>
          <w:szCs w:val="32"/>
        </w:rPr>
        <w:t xml:space="preserve">1장. 직무 개요</w:t>
      </w:r>
    </w:p>
    <w:p>
      <w:pPr>
        <w:pStyle w:val="Heading2"/>
        <w:spacing w:after="160" w:before="280"/>
      </w:pPr>
      <w:r>
        <w:rPr>
          <w:rFonts w:ascii="Arial" w:cs="Arial" w:eastAsia="Arial" w:hAnsi="Arial"/>
          <w:b/>
          <w:bCs/>
          <w:color w:val="2E75B6"/>
          <w:sz w:val="28"/>
          <w:szCs w:val="28"/>
        </w:rPr>
        <w:t xml:space="preserve">1.1 MarComm 정의</w:t>
      </w:r>
    </w:p>
    <w:p>
      <w:pPr>
        <w:spacing w:after="80" w:before="80"/>
      </w:pPr>
      <w:r>
        <w:rPr>
          <w:rFonts w:ascii="Arial" w:cs="Arial" w:eastAsia="Arial" w:hAnsi="Arial"/>
          <w:sz w:val="22"/>
          <w:szCs w:val="22"/>
        </w:rPr>
        <w:t xml:space="preserve">마케팅 커뮤니케이션(Marketing Communications, MarComm)은 브랜드와 외부 세계를 연결하는 커뮤니케이션 전담 역할입니다. 기업의 메시지를 다양한 채널을 통해 목표 고객, 언론, 파트너사, 일반 대중에게 효과적으로 전달하여 브랜드 인지도와 신뢰를 구축하는 것이 핵심 임무입니다.</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1.2 B2C 중소기업에서의 중요성</w:t>
      </w:r>
    </w:p>
    <w:p>
      <w:pPr>
        <w:spacing w:after="80" w:before="80"/>
      </w:pPr>
      <w:r>
        <w:rPr>
          <w:rFonts w:ascii="Arial" w:cs="Arial" w:eastAsia="Arial" w:hAnsi="Arial"/>
          <w:sz w:val="22"/>
          <w:szCs w:val="22"/>
        </w:rPr>
        <w:t xml:space="preserve">B2C 중소기업은 대기업 대비 마케팅 예산과 인지도가 부족하지만, MarComm 활동을 통해 다음과 같은 방식으로 경쟁력을 확보할 수 있습니다.</w:t>
      </w:r>
    </w:p>
    <w:p>
      <w:pPr>
        <w:pStyle w:val="ListParagraph"/>
        <w:numPr>
          <w:ilvl w:val="0"/>
          <w:numId w:val="2"/>
        </w:numPr>
        <w:spacing w:after="60" w:before="60"/>
      </w:pPr>
      <w:r>
        <w:rPr>
          <w:rFonts w:ascii="Arial" w:cs="Arial" w:eastAsia="Arial" w:hAnsi="Arial"/>
          <w:sz w:val="22"/>
          <w:szCs w:val="22"/>
        </w:rPr>
        <w:t xml:space="preserve">PR 활동: 언론 보도를 통한 무료 미디어 노출로 광고비 절감</w:t>
      </w:r>
    </w:p>
    <w:p>
      <w:pPr>
        <w:pStyle w:val="ListParagraph"/>
        <w:numPr>
          <w:ilvl w:val="0"/>
          <w:numId w:val="2"/>
        </w:numPr>
        <w:spacing w:after="60" w:before="60"/>
      </w:pPr>
      <w:r>
        <w:rPr>
          <w:rFonts w:ascii="Arial" w:cs="Arial" w:eastAsia="Arial" w:hAnsi="Arial"/>
          <w:sz w:val="22"/>
          <w:szCs w:val="22"/>
        </w:rPr>
        <w:t xml:space="preserve">이벤트 기획: 팝업 스토어, 라이브 커머스 등 직접 고객 경험 창출</w:t>
      </w:r>
    </w:p>
    <w:p>
      <w:pPr>
        <w:pStyle w:val="ListParagraph"/>
        <w:numPr>
          <w:ilvl w:val="0"/>
          <w:numId w:val="2"/>
        </w:numPr>
        <w:spacing w:after="60" w:before="60"/>
      </w:pPr>
      <w:r>
        <w:rPr>
          <w:rFonts w:ascii="Arial" w:cs="Arial" w:eastAsia="Arial" w:hAnsi="Arial"/>
          <w:sz w:val="22"/>
          <w:szCs w:val="22"/>
        </w:rPr>
        <w:t xml:space="preserve">파트너십: 보완적인 브랜드와의 협업으로 신규 고객층 확장</w:t>
      </w:r>
    </w:p>
    <w:p>
      <w:pPr>
        <w:pStyle w:val="ListParagraph"/>
        <w:numPr>
          <w:ilvl w:val="0"/>
          <w:numId w:val="2"/>
        </w:numPr>
        <w:spacing w:after="60" w:before="60"/>
      </w:pPr>
      <w:r>
        <w:rPr>
          <w:rFonts w:ascii="Arial" w:cs="Arial" w:eastAsia="Arial" w:hAnsi="Arial"/>
          <w:sz w:val="22"/>
          <w:szCs w:val="22"/>
        </w:rPr>
        <w:t xml:space="preserve">위기 관리: 신속한 대응으로 브랜드 평판 보호</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1.3 필요 역량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4326"/>
        <w:gridCol w:w="1500"/>
      </w:tblGrid>
      <w:tr>
        <w:trPr>
          <w:tblHeader/>
        </w:trPr>
        <w:tc>
          <w:tcPr>
            <w:tcW w:type="dxa" w:w="3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역량 영역</w:t>
            </w:r>
          </w:p>
        </w:tc>
        <w:tc>
          <w:tcPr>
            <w:tcW w:type="dxa" w:w="43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세부 내용</w:t>
            </w:r>
          </w:p>
        </w:tc>
        <w:tc>
          <w:tcPr>
            <w:tcW w:type="dxa" w:w="1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중요도</w:t>
            </w:r>
          </w:p>
        </w:tc>
      </w:tr>
      <w:tr>
        <w:tc>
          <w:tcPr>
            <w:tcW w:type="dxa" w:w="3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글쓰기 &amp; 편집</w:t>
            </w:r>
          </w:p>
        </w:tc>
        <w:tc>
          <w:tcPr>
            <w:tcW w:type="dxa" w:w="43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 기획안, 뉴스레터 등 다양한 형식의 문서 작성 능력</w:t>
            </w:r>
          </w:p>
        </w:tc>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w:t>
            </w:r>
          </w:p>
        </w:tc>
      </w:tr>
      <w:tr>
        <w:tc>
          <w:tcPr>
            <w:tcW w:type="dxa" w:w="3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네트워킹</w:t>
            </w:r>
          </w:p>
        </w:tc>
        <w:tc>
          <w:tcPr>
            <w:tcW w:type="dxa" w:w="43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기자, 인플루언서, 파트너사와의 관계 구축 및 유지 능력</w:t>
            </w:r>
          </w:p>
        </w:tc>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w:t>
            </w:r>
          </w:p>
        </w:tc>
      </w:tr>
      <w:tr>
        <w:tc>
          <w:tcPr>
            <w:tcW w:type="dxa" w:w="3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위기 대응</w:t>
            </w:r>
          </w:p>
        </w:tc>
        <w:tc>
          <w:tcPr>
            <w:tcW w:type="dxa" w:w="43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예상치 못한 이슈 발생 시 신속하고 적절한 대응 능력</w:t>
            </w:r>
          </w:p>
        </w:tc>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w:t>
            </w:r>
          </w:p>
        </w:tc>
      </w:tr>
      <w:tr>
        <w:tc>
          <w:tcPr>
            <w:tcW w:type="dxa" w:w="3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 운영</w:t>
            </w:r>
          </w:p>
        </w:tc>
        <w:tc>
          <w:tcPr>
            <w:tcW w:type="dxa" w:w="43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온/오프라인 이벤트 기획부터 사후 관리까지 전반 관리 능력</w:t>
            </w:r>
          </w:p>
        </w:tc>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w:t>
            </w:r>
          </w:p>
        </w:tc>
      </w:tr>
      <w:tr>
        <w:tc>
          <w:tcPr>
            <w:tcW w:type="dxa" w:w="3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데이터 분석</w:t>
            </w:r>
          </w:p>
        </w:tc>
        <w:tc>
          <w:tcPr>
            <w:tcW w:type="dxa" w:w="43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KPI 측정, 미디어 모니터링 데이터 해석 능력</w:t>
            </w:r>
          </w:p>
        </w:tc>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w:t>
            </w:r>
          </w:p>
        </w:tc>
      </w:tr>
      <w:tr>
        <w:tc>
          <w:tcPr>
            <w:tcW w:type="dxa" w:w="3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멀티태스킹</w:t>
            </w:r>
          </w:p>
        </w:tc>
        <w:tc>
          <w:tcPr>
            <w:tcW w:type="dxa" w:w="43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복수의 프로젝트를 동시에 관리하는 시간 관리 능력</w:t>
            </w:r>
          </w:p>
        </w:tc>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w:t>
            </w:r>
          </w:p>
        </w:tc>
      </w:tr>
    </w:tbl>
    <w:p>
      <w:r>
        <w:br w:type="page"/>
      </w:r>
    </w:p>
    <w:p>
      <w:pPr>
        <w:pStyle w:val="Heading1"/>
        <w:spacing w:after="200" w:before="360"/>
      </w:pPr>
      <w:r>
        <w:rPr>
          <w:rFonts w:ascii="Arial" w:cs="Arial" w:eastAsia="Arial" w:hAnsi="Arial"/>
          <w:b/>
          <w:bCs/>
          <w:color w:val="1F3864"/>
          <w:sz w:val="32"/>
          <w:szCs w:val="32"/>
        </w:rPr>
        <w:t xml:space="preserve">2장. 핵심 업무별 상세 프로세스</w:t>
      </w:r>
    </w:p>
    <w:p>
      <w:pPr>
        <w:pStyle w:val="Heading2"/>
        <w:spacing w:after="160" w:before="280"/>
      </w:pPr>
      <w:r>
        <w:rPr>
          <w:rFonts w:ascii="Arial" w:cs="Arial" w:eastAsia="Arial" w:hAnsi="Arial"/>
          <w:b/>
          <w:bCs/>
          <w:color w:val="2E75B6"/>
          <w:sz w:val="28"/>
          <w:szCs w:val="28"/>
        </w:rPr>
        <w:t xml:space="preserve">2.1 PR &amp; 미디어 관계 관리</w:t>
      </w:r>
    </w:p>
    <w:p>
      <w:pPr>
        <w:pStyle w:val="Heading3"/>
        <w:spacing w:after="120" w:before="220"/>
      </w:pPr>
      <w:r>
        <w:rPr>
          <w:rFonts w:ascii="Arial" w:cs="Arial" w:eastAsia="Arial" w:hAnsi="Arial"/>
          <w:b/>
          <w:bCs/>
          <w:color w:val="404040"/>
          <w:sz w:val="24"/>
          <w:szCs w:val="24"/>
        </w:rPr>
        <w:t xml:space="preserve">2.1.1 미디어 리스트 구축 방법</w:t>
      </w:r>
    </w:p>
    <w:p>
      <w:pPr>
        <w:spacing w:after="80" w:before="80"/>
      </w:pPr>
      <w:r>
        <w:rPr>
          <w:rFonts w:ascii="Arial" w:cs="Arial" w:eastAsia="Arial" w:hAnsi="Arial"/>
          <w:sz w:val="22"/>
          <w:szCs w:val="22"/>
        </w:rPr>
        <w:t xml:space="preserve">효과적인 PR 활동의 기반은 정확하고 최신화된 미디어 리스트입니다. 기자를 아래 기준으로 분류하여 관리합니다.</w:t>
      </w:r>
    </w:p>
    <w:p>
      <w:pPr>
        <w:pStyle w:val="ListParagraph"/>
        <w:numPr>
          <w:ilvl w:val="0"/>
          <w:numId w:val="2"/>
        </w:numPr>
        <w:spacing w:after="60" w:before="60"/>
      </w:pPr>
      <w:r>
        <w:rPr>
          <w:rFonts w:ascii="Arial" w:cs="Arial" w:eastAsia="Arial" w:hAnsi="Arial"/>
          <w:sz w:val="22"/>
          <w:szCs w:val="22"/>
        </w:rPr>
        <w:t xml:space="preserve">산업/소비재 담당 기자: 제품 출시, 시장 트렌드 기사 담당</w:t>
      </w:r>
    </w:p>
    <w:p>
      <w:pPr>
        <w:pStyle w:val="ListParagraph"/>
        <w:numPr>
          <w:ilvl w:val="0"/>
          <w:numId w:val="2"/>
        </w:numPr>
        <w:spacing w:after="60" w:before="60"/>
      </w:pPr>
      <w:r>
        <w:rPr>
          <w:rFonts w:ascii="Arial" w:cs="Arial" w:eastAsia="Arial" w:hAnsi="Arial"/>
          <w:sz w:val="22"/>
          <w:szCs w:val="22"/>
        </w:rPr>
        <w:t xml:space="preserve">IT/테크 담당 기자: 기술 기반 제품 및 플랫폼 관련 기사 담당</w:t>
      </w:r>
    </w:p>
    <w:p>
      <w:pPr>
        <w:pStyle w:val="ListParagraph"/>
        <w:numPr>
          <w:ilvl w:val="0"/>
          <w:numId w:val="2"/>
        </w:numPr>
        <w:spacing w:after="60" w:before="60"/>
      </w:pPr>
      <w:r>
        <w:rPr>
          <w:rFonts w:ascii="Arial" w:cs="Arial" w:eastAsia="Arial" w:hAnsi="Arial"/>
          <w:sz w:val="22"/>
          <w:szCs w:val="22"/>
        </w:rPr>
        <w:t xml:space="preserve">라이프스타일 담당 기자: 생활용품, 뷰티, 식품 등 소비자 관심 기사 담당</w:t>
      </w:r>
    </w:p>
    <w:p>
      <w:pPr>
        <w:pStyle w:val="ListParagraph"/>
        <w:numPr>
          <w:ilvl w:val="0"/>
          <w:numId w:val="2"/>
        </w:numPr>
        <w:spacing w:after="60" w:before="60"/>
      </w:pPr>
      <w:r>
        <w:rPr>
          <w:rFonts w:ascii="Arial" w:cs="Arial" w:eastAsia="Arial" w:hAnsi="Arial"/>
          <w:sz w:val="22"/>
          <w:szCs w:val="22"/>
        </w:rPr>
        <w:t xml:space="preserve">경제/비즈니스 담당 기자: 기업 성장, 투자, M&amp;A 등 경영 이슈 담당</w:t>
      </w:r>
    </w:p>
    <w:p>
      <w:pPr>
        <w:spacing w:after="60" w:before="60"/>
      </w:pPr>
      <w:r>
        <w:rPr>
          <w:rFonts w:ascii="Arial" w:cs="Arial" w:eastAsia="Arial" w:hAnsi="Arial"/>
          <w:sz w:val="22"/>
          <w:szCs w:val="22"/>
        </w:rPr>
        <w:t xml:space="preserve"/>
      </w:r>
    </w:p>
    <w:p>
      <w:pPr>
        <w:spacing w:after="80" w:before="80"/>
      </w:pPr>
      <w:r>
        <w:rPr>
          <w:rFonts w:ascii="Arial" w:cs="Arial" w:eastAsia="Arial" w:hAnsi="Arial"/>
          <w:sz w:val="22"/>
          <w:szCs w:val="22"/>
        </w:rPr>
        <w:t xml:space="preserve">매체 등급 분류 기준: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3026"/>
        <w:gridCol w:w="3000"/>
      </w:tblGrid>
      <w:tr>
        <w:trPr>
          <w:tblHeader/>
        </w:trPr>
        <w:tc>
          <w:tcPr>
            <w:tcW w:type="dxa" w:w="1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등급</w:t>
            </w:r>
          </w:p>
        </w:tc>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매체 유형</w:t>
            </w:r>
          </w:p>
        </w:tc>
        <w:tc>
          <w:tcPr>
            <w:tcW w:type="dxa" w:w="3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예시</w:t>
            </w:r>
          </w:p>
        </w:tc>
        <w:tc>
          <w:tcPr>
            <w:tcW w:type="dxa" w:w="3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활용 전략</w:t>
            </w:r>
          </w:p>
        </w:tc>
      </w:tr>
      <w:tr>
        <w:tc>
          <w:tcPr>
            <w:tcW w:type="dxa" w:w="1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A등급</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전국 종합일간지, 주요 방송</w:t>
            </w:r>
          </w:p>
        </w:tc>
        <w:tc>
          <w:tcPr>
            <w:tcW w:type="dxa" w:w="3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조선일보, KBS, MBC</w:t>
            </w:r>
          </w:p>
        </w:tc>
        <w:tc>
          <w:tcPr>
            <w:tcW w:type="dxa" w:w="3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핵심 뉴스 단독 제공</w:t>
            </w:r>
          </w:p>
        </w:tc>
      </w:tr>
      <w:tr>
        <w:tc>
          <w:tcPr>
            <w:tcW w:type="dxa" w:w="1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B등급</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경제지, 온라인 뉴스 플랫폼</w:t>
            </w:r>
          </w:p>
        </w:tc>
        <w:tc>
          <w:tcPr>
            <w:tcW w:type="dxa" w:w="3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매일경제, 한국경제, 뉴스1</w:t>
            </w:r>
          </w:p>
        </w:tc>
        <w:tc>
          <w:tcPr>
            <w:tcW w:type="dxa" w:w="3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정기 보도자료 배포</w:t>
            </w:r>
          </w:p>
        </w:tc>
      </w:tr>
      <w:tr>
        <w:tc>
          <w:tcPr>
            <w:tcW w:type="dxa" w:w="1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C등급</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전문지, 지역지, 블로그 미디어</w:t>
            </w:r>
          </w:p>
        </w:tc>
        <w:tc>
          <w:tcPr>
            <w:tcW w:type="dxa" w:w="3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뷰티경제, 식품음료신문</w:t>
            </w:r>
          </w:p>
        </w:tc>
        <w:tc>
          <w:tcPr>
            <w:tcW w:type="dxa" w:w="3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카테고리 특화 피칭</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2.1.2 미디어 리스트 관리 표 양식</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1200"/>
        <w:gridCol w:w="700"/>
        <w:gridCol w:w="1100"/>
        <w:gridCol w:w="1700"/>
        <w:gridCol w:w="1200"/>
        <w:gridCol w:w="1100"/>
        <w:gridCol w:w="1126"/>
      </w:tblGrid>
      <w:tr>
        <w:trPr>
          <w:tblHeader/>
        </w:trPr>
        <w:tc>
          <w:tcPr>
            <w:tcW w:type="dxa" w:w="9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기자명</w:t>
            </w:r>
          </w:p>
        </w:tc>
        <w:tc>
          <w:tcPr>
            <w:tcW w:type="dxa" w:w="1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매체명</w:t>
            </w:r>
          </w:p>
        </w:tc>
        <w:tc>
          <w:tcPr>
            <w:tcW w:type="dxa" w:w="7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등급</w:t>
            </w:r>
          </w:p>
        </w:tc>
        <w:tc>
          <w:tcPr>
            <w:tcW w:type="dxa" w:w="11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담당 분야</w:t>
            </w:r>
          </w:p>
        </w:tc>
        <w:tc>
          <w:tcPr>
            <w:tcW w:type="dxa" w:w="17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이메일</w:t>
            </w:r>
          </w:p>
        </w:tc>
        <w:tc>
          <w:tcPr>
            <w:tcW w:type="dxa" w:w="1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연락처</w:t>
            </w:r>
          </w:p>
        </w:tc>
        <w:tc>
          <w:tcPr>
            <w:tcW w:type="dxa" w:w="11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최근 접촉일</w:t>
            </w:r>
          </w:p>
        </w:tc>
        <w:tc>
          <w:tcPr>
            <w:tcW w:type="dxa" w:w="11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비고</w:t>
            </w:r>
          </w:p>
        </w:tc>
      </w:tr>
      <w:tr>
        <w:tc>
          <w:tcPr>
            <w:tcW w:type="dxa" w:w="9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홍길동</w:t>
            </w:r>
          </w:p>
        </w:tc>
        <w:tc>
          <w:tcPr>
            <w:tcW w:type="dxa" w:w="1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매일경제</w:t>
            </w:r>
          </w:p>
        </w:tc>
        <w:tc>
          <w:tcPr>
            <w:tcW w:type="dxa" w:w="7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B</w:t>
            </w:r>
          </w:p>
        </w:tc>
        <w:tc>
          <w:tcPr>
            <w:tcW w:type="dxa" w:w="11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소비재</w:t>
            </w:r>
          </w:p>
        </w:tc>
        <w:tc>
          <w:tcPr>
            <w:tcW w:type="dxa" w:w="17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hong@mk.co.kr</w:t>
            </w:r>
          </w:p>
        </w:tc>
        <w:tc>
          <w:tcPr>
            <w:tcW w:type="dxa" w:w="1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010-0000-0000</w:t>
            </w:r>
          </w:p>
        </w:tc>
        <w:tc>
          <w:tcPr>
            <w:tcW w:type="dxa" w:w="11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2025-03-15</w:t>
            </w:r>
          </w:p>
        </w:tc>
        <w:tc>
          <w:tcPr>
            <w:tcW w:type="dxa" w:w="11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긍정적 관계</w:t>
            </w:r>
          </w:p>
        </w:tc>
      </w:tr>
      <w:tr>
        <w:tc>
          <w:tcPr>
            <w:tcW w:type="dxa" w:w="9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김기자</w:t>
            </w:r>
          </w:p>
        </w:tc>
        <w:tc>
          <w:tcPr>
            <w:tcW w:type="dxa" w:w="1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조선일보</w:t>
            </w:r>
          </w:p>
        </w:tc>
        <w:tc>
          <w:tcPr>
            <w:tcW w:type="dxa" w:w="7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A</w:t>
            </w:r>
          </w:p>
        </w:tc>
        <w:tc>
          <w:tcPr>
            <w:tcW w:type="dxa" w:w="11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산업</w:t>
            </w:r>
          </w:p>
        </w:tc>
        <w:tc>
          <w:tcPr>
            <w:tcW w:type="dxa" w:w="17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kim@chosun.com</w:t>
            </w:r>
          </w:p>
        </w:tc>
        <w:tc>
          <w:tcPr>
            <w:tcW w:type="dxa" w:w="1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010-0000-0001</w:t>
            </w:r>
          </w:p>
        </w:tc>
        <w:tc>
          <w:tcPr>
            <w:tcW w:type="dxa" w:w="11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2025-02-28</w:t>
            </w:r>
          </w:p>
        </w:tc>
        <w:tc>
          <w:tcPr>
            <w:tcW w:type="dxa" w:w="11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신규 연락</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2.1.3 기자 관계 구축 5가지 실천법</w:t>
      </w:r>
    </w:p>
    <w:p>
      <w:pPr>
        <w:pStyle w:val="ListParagraph"/>
        <w:numPr>
          <w:ilvl w:val="0"/>
          <w:numId w:val="3"/>
        </w:numPr>
        <w:spacing w:after="60" w:before="60"/>
      </w:pPr>
      <w:r>
        <w:rPr>
          <w:rFonts w:ascii="Arial" w:cs="Arial" w:eastAsia="Arial" w:hAnsi="Arial"/>
          <w:sz w:val="22"/>
          <w:szCs w:val="22"/>
        </w:rPr>
        <w:t xml:space="preserve">첫 접촉 시 자사 소개 자료와 함께 간결한 자기소개 이메일 발송 (200자 이내)</w:t>
      </w:r>
    </w:p>
    <w:p>
      <w:pPr>
        <w:pStyle w:val="ListParagraph"/>
        <w:numPr>
          <w:ilvl w:val="0"/>
          <w:numId w:val="3"/>
        </w:numPr>
        <w:spacing w:after="60" w:before="60"/>
      </w:pPr>
      <w:r>
        <w:rPr>
          <w:rFonts w:ascii="Arial" w:cs="Arial" w:eastAsia="Arial" w:hAnsi="Arial"/>
          <w:sz w:val="22"/>
          <w:szCs w:val="22"/>
        </w:rPr>
        <w:t xml:space="preserve">기사 게재 후 즉시 감사 메시지 전달 (이메일 또는 문자)</w:t>
      </w:r>
    </w:p>
    <w:p>
      <w:pPr>
        <w:pStyle w:val="ListParagraph"/>
        <w:numPr>
          <w:ilvl w:val="0"/>
          <w:numId w:val="3"/>
        </w:numPr>
        <w:spacing w:after="60" w:before="60"/>
      </w:pPr>
      <w:r>
        <w:rPr>
          <w:rFonts w:ascii="Arial" w:cs="Arial" w:eastAsia="Arial" w:hAnsi="Arial"/>
          <w:sz w:val="22"/>
          <w:szCs w:val="22"/>
        </w:rPr>
        <w:t xml:space="preserve">기자의 관심 분야와 연결되는 독점 정보 또는 취재원 소개</w:t>
      </w:r>
    </w:p>
    <w:p>
      <w:pPr>
        <w:pStyle w:val="ListParagraph"/>
        <w:numPr>
          <w:ilvl w:val="0"/>
          <w:numId w:val="3"/>
        </w:numPr>
        <w:spacing w:after="60" w:before="60"/>
      </w:pPr>
      <w:r>
        <w:rPr>
          <w:rFonts w:ascii="Arial" w:cs="Arial" w:eastAsia="Arial" w:hAnsi="Arial"/>
          <w:sz w:val="22"/>
          <w:szCs w:val="22"/>
        </w:rPr>
        <w:t xml:space="preserve">업계 행사, 기자 간담회 등 오프라인 만남 기회 정기 마련</w:t>
      </w:r>
    </w:p>
    <w:p>
      <w:pPr>
        <w:pStyle w:val="ListParagraph"/>
        <w:numPr>
          <w:ilvl w:val="0"/>
          <w:numId w:val="3"/>
        </w:numPr>
        <w:spacing w:after="60" w:before="60"/>
      </w:pPr>
      <w:r>
        <w:rPr>
          <w:rFonts w:ascii="Arial" w:cs="Arial" w:eastAsia="Arial" w:hAnsi="Arial"/>
          <w:sz w:val="22"/>
          <w:szCs w:val="22"/>
        </w:rPr>
        <w:t xml:space="preserve">피칭 빈도 조절 - 월 2회 이내로 관리하여 스팸 인식 방지</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2.1.4 미디어 피칭 방법</w:t>
      </w:r>
    </w:p>
    <w:p>
      <w:pPr>
        <w:spacing w:after="80" w:before="80"/>
      </w:pPr>
      <w:r>
        <w:rPr>
          <w:rFonts w:ascii="Arial" w:cs="Arial" w:eastAsia="Arial" w:hAnsi="Arial"/>
          <w:sz w:val="22"/>
          <w:szCs w:val="22"/>
        </w:rPr>
        <w:t xml:space="preserve">효과적인 미디어 피칭을 위한 3가지 핵심 요소:</w:t>
      </w:r>
    </w:p>
    <w:p>
      <w:pPr>
        <w:pStyle w:val="ListParagraph"/>
        <w:numPr>
          <w:ilvl w:val="0"/>
          <w:numId w:val="2"/>
        </w:numPr>
        <w:spacing w:after="60" w:before="60"/>
      </w:pPr>
      <w:r>
        <w:rPr>
          <w:rFonts w:ascii="Arial" w:cs="Arial" w:eastAsia="Arial" w:hAnsi="Arial"/>
          <w:sz w:val="22"/>
          <w:szCs w:val="22"/>
        </w:rPr>
        <w:t xml:space="preserve">타이밍: 화요일~목요일 오전 9~11시 발송이 가장 높은 오픈율 기록</w:t>
      </w:r>
    </w:p>
    <w:p>
      <w:pPr>
        <w:pStyle w:val="ListParagraph"/>
        <w:numPr>
          <w:ilvl w:val="0"/>
          <w:numId w:val="2"/>
        </w:numPr>
        <w:spacing w:after="60" w:before="60"/>
      </w:pPr>
      <w:r>
        <w:rPr>
          <w:rFonts w:ascii="Arial" w:cs="Arial" w:eastAsia="Arial" w:hAnsi="Arial"/>
          <w:sz w:val="22"/>
          <w:szCs w:val="22"/>
        </w:rPr>
        <w:t xml:space="preserve">제목: 숫자, 트렌드 키워드, 독점성 강조 문구 포함 (예: '국내 최초', '2025년 트렌드')</w:t>
      </w:r>
    </w:p>
    <w:p>
      <w:pPr>
        <w:pStyle w:val="ListParagraph"/>
        <w:numPr>
          <w:ilvl w:val="0"/>
          <w:numId w:val="2"/>
        </w:numPr>
        <w:spacing w:after="60" w:before="60"/>
      </w:pPr>
      <w:r>
        <w:rPr>
          <w:rFonts w:ascii="Arial" w:cs="Arial" w:eastAsia="Arial" w:hAnsi="Arial"/>
          <w:sz w:val="22"/>
          <w:szCs w:val="22"/>
        </w:rPr>
        <w:t xml:space="preserve">뉴스 가치 포인트: 시의성, 독창성, 사회적 영향력, 인간적 관심 중 2개 이상 충족</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2.1.5 PR &amp; 미디어 관계 관리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rPr>
          <w:tblHeader/>
        </w:trPr>
        <w:tc>
          <w:tcPr>
            <w:tcW w:type="dxa" w:w="6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확인</w:t>
            </w:r>
          </w:p>
        </w:tc>
        <w:tc>
          <w:tcPr>
            <w:tcW w:type="dxa" w:w="84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체크 항목</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미디어 리스트를 분기별로 업데이트했는가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각 기자의 최근 기사 3편 이상을 읽고 관심사를 파악했는가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피칭 이메일 제목이 30자 이내로 작성되었는가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피칭 본문이 300자 이내의 핵심 내용으로 구성되었는가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 또는 독점 자료를 첨부했는가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담당 기자의 마감 시간을 확인하고 피칭 타이밍을 조율했는가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기사 게재 후 24시간 내 감사 메시지를 전달했는가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미게재 피칭에 대한 후속 팔로우업 이메일을 1회 발송했는가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기자 간담회 또는 오프라인 미팅 일정을 분기 1회 이상 계획했는가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미디어 리스트 내 이탈 기자 정보를 업데이트했는가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새로운 매체 및 신규 기자 정보를 리스트에 추가했는가</w:t>
            </w:r>
          </w:p>
        </w:tc>
      </w:tr>
    </w:tbl>
    <w:p>
      <w:r>
        <w:br w:type="page"/>
      </w:r>
    </w:p>
    <w:p>
      <w:pPr>
        <w:pStyle w:val="Heading2"/>
        <w:spacing w:after="160" w:before="280"/>
      </w:pPr>
      <w:r>
        <w:rPr>
          <w:rFonts w:ascii="Arial" w:cs="Arial" w:eastAsia="Arial" w:hAnsi="Arial"/>
          <w:b/>
          <w:bCs/>
          <w:color w:val="2E75B6"/>
          <w:sz w:val="28"/>
          <w:szCs w:val="28"/>
        </w:rPr>
        <w:t xml:space="preserve">2.2 보도자료 작성 &amp; 배포</w:t>
      </w:r>
    </w:p>
    <w:p>
      <w:pPr>
        <w:pStyle w:val="Heading3"/>
        <w:spacing w:after="120" w:before="220"/>
      </w:pPr>
      <w:r>
        <w:rPr>
          <w:rFonts w:ascii="Arial" w:cs="Arial" w:eastAsia="Arial" w:hAnsi="Arial"/>
          <w:b/>
          <w:bCs/>
          <w:color w:val="404040"/>
          <w:sz w:val="24"/>
          <w:szCs w:val="24"/>
        </w:rPr>
        <w:t xml:space="preserve">2.2.1 보도자료 구조 (역피라미드 원칙)</w:t>
      </w:r>
    </w:p>
    <w:p>
      <w:pPr>
        <w:spacing w:after="80" w:before="80"/>
      </w:pPr>
      <w:r>
        <w:rPr>
          <w:rFonts w:ascii="Arial" w:cs="Arial" w:eastAsia="Arial" w:hAnsi="Arial"/>
          <w:sz w:val="22"/>
          <w:szCs w:val="22"/>
        </w:rPr>
        <w:t xml:space="preserve">보도자료는 역피라미드 구조로 작성하여, 기자가 어느 부분까지만 읽어도 핵심 내용을 파악할 수 있도록 합니다.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5026"/>
        <w:gridCol w:w="2000"/>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단계</w:t>
            </w:r>
          </w:p>
        </w:tc>
        <w:tc>
          <w:tcPr>
            <w:tcW w:type="dxa" w:w="5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내용</w:t>
            </w:r>
          </w:p>
        </w:tc>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분량 기준</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1단계: 핵심 내용</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6하원칙(누가/언제/어디서/무엇을/어떻게/왜)을 담은 리드 문단</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1~2 문장</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2단계: 상세 내용</w:t>
            </w:r>
          </w:p>
        </w:tc>
        <w:tc>
          <w:tcPr>
            <w:tcW w:type="dxa" w:w="5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제품/서비스의 주요 특징, 차별점, 수치 데이터</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2~3 문단</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3단계: 배경 정보</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시장 트렌드, 기업 역사, 인용구, 회사 소개</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1~2 문단</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2.2.2 보도자료 필수 요소</w:t>
      </w:r>
    </w:p>
    <w:p>
      <w:pPr>
        <w:pStyle w:val="ListParagraph"/>
        <w:numPr>
          <w:ilvl w:val="0"/>
          <w:numId w:val="2"/>
        </w:numPr>
        <w:spacing w:after="60" w:before="60"/>
      </w:pPr>
      <w:r>
        <w:rPr>
          <w:rFonts w:ascii="Arial" w:cs="Arial" w:eastAsia="Arial" w:hAnsi="Arial"/>
          <w:sz w:val="22"/>
          <w:szCs w:val="22"/>
        </w:rPr>
        <w:t xml:space="preserve">제목: 독자의 클릭을 유도하는 뉴스성 있는 핵심 메시지 (40자 이내)</w:t>
      </w:r>
    </w:p>
    <w:p>
      <w:pPr>
        <w:pStyle w:val="ListParagraph"/>
        <w:numPr>
          <w:ilvl w:val="0"/>
          <w:numId w:val="2"/>
        </w:numPr>
        <w:spacing w:after="60" w:before="60"/>
      </w:pPr>
      <w:r>
        <w:rPr>
          <w:rFonts w:ascii="Arial" w:cs="Arial" w:eastAsia="Arial" w:hAnsi="Arial"/>
          <w:sz w:val="22"/>
          <w:szCs w:val="22"/>
        </w:rPr>
        <w:t xml:space="preserve">소제목: 제목을 보완하는 부연 설명 (60자 이내, 선택 항목)</w:t>
      </w:r>
    </w:p>
    <w:p>
      <w:pPr>
        <w:pStyle w:val="ListParagraph"/>
        <w:numPr>
          <w:ilvl w:val="0"/>
          <w:numId w:val="2"/>
        </w:numPr>
        <w:spacing w:after="60" w:before="60"/>
      </w:pPr>
      <w:r>
        <w:rPr>
          <w:rFonts w:ascii="Arial" w:cs="Arial" w:eastAsia="Arial" w:hAnsi="Arial"/>
          <w:sz w:val="22"/>
          <w:szCs w:val="22"/>
        </w:rPr>
        <w:t xml:space="preserve">날짜 &amp; 배포처: [배포 즉시] 또는 [○월 ○일자] 명시</w:t>
      </w:r>
    </w:p>
    <w:p>
      <w:pPr>
        <w:pStyle w:val="ListParagraph"/>
        <w:numPr>
          <w:ilvl w:val="0"/>
          <w:numId w:val="2"/>
        </w:numPr>
        <w:spacing w:after="60" w:before="60"/>
      </w:pPr>
      <w:r>
        <w:rPr>
          <w:rFonts w:ascii="Arial" w:cs="Arial" w:eastAsia="Arial" w:hAnsi="Arial"/>
          <w:sz w:val="22"/>
          <w:szCs w:val="22"/>
        </w:rPr>
        <w:t xml:space="preserve">본문: 역피라미드 구조, A4 1~2장 이내</w:t>
      </w:r>
    </w:p>
    <w:p>
      <w:pPr>
        <w:pStyle w:val="ListParagraph"/>
        <w:numPr>
          <w:ilvl w:val="0"/>
          <w:numId w:val="2"/>
        </w:numPr>
        <w:spacing w:after="60" w:before="60"/>
      </w:pPr>
      <w:r>
        <w:rPr>
          <w:rFonts w:ascii="Arial" w:cs="Arial" w:eastAsia="Arial" w:hAnsi="Arial"/>
          <w:sz w:val="22"/>
          <w:szCs w:val="22"/>
        </w:rPr>
        <w:t xml:space="preserve">인용구: 대표이사 또는 담당 임원의 메시지 (2~3문장)</w:t>
      </w:r>
    </w:p>
    <w:p>
      <w:pPr>
        <w:pStyle w:val="ListParagraph"/>
        <w:numPr>
          <w:ilvl w:val="0"/>
          <w:numId w:val="2"/>
        </w:numPr>
        <w:spacing w:after="60" w:before="60"/>
      </w:pPr>
      <w:r>
        <w:rPr>
          <w:rFonts w:ascii="Arial" w:cs="Arial" w:eastAsia="Arial" w:hAnsi="Arial"/>
          <w:sz w:val="22"/>
          <w:szCs w:val="22"/>
        </w:rPr>
        <w:t xml:space="preserve">회사 소개 (Boilerplate): 150자 이내 기업 소개 문구</w:t>
      </w:r>
    </w:p>
    <w:p>
      <w:pPr>
        <w:pStyle w:val="ListParagraph"/>
        <w:numPr>
          <w:ilvl w:val="0"/>
          <w:numId w:val="2"/>
        </w:numPr>
        <w:spacing w:after="60" w:before="60"/>
      </w:pPr>
      <w:r>
        <w:rPr>
          <w:rFonts w:ascii="Arial" w:cs="Arial" w:eastAsia="Arial" w:hAnsi="Arial"/>
          <w:sz w:val="22"/>
          <w:szCs w:val="22"/>
        </w:rPr>
        <w:t xml:space="preserve">미디어 연락처: 담당자명, 직책, 이메일, 전화번호</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2.2.3 보도자료 제목 좋은 예 vs 나쁜 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4500"/>
        <w:gridCol w:w="3326"/>
      </w:tblGrid>
      <w:tr>
        <w:trPr>
          <w:tblHeader/>
        </w:trPr>
        <w:tc>
          <w:tcPr>
            <w:tcW w:type="dxa" w:w="1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구분</w:t>
            </w:r>
          </w:p>
        </w:tc>
        <w:tc>
          <w:tcPr>
            <w:tcW w:type="dxa" w:w="4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예시</w:t>
            </w:r>
          </w:p>
        </w:tc>
        <w:tc>
          <w:tcPr>
            <w:tcW w:type="dxa" w:w="33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이유</w:t>
            </w:r>
          </w:p>
        </w:tc>
      </w:tr>
      <w:tr>
        <w:tc>
          <w:tcPr>
            <w:tcW w:type="dxa" w:w="1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좋은 제목</w:t>
            </w:r>
          </w:p>
        </w:tc>
        <w:tc>
          <w:tcPr>
            <w:tcW w:type="dxa" w:w="4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국내 최초 AI 피부 분석 앱, 출시 3개월 만에 가입자 10만 돌파</w:t>
            </w:r>
          </w:p>
        </w:tc>
        <w:tc>
          <w:tcPr>
            <w:tcW w:type="dxa" w:w="33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숫자, 독창성, 성과를 한 문장에 담음</w:t>
            </w:r>
          </w:p>
        </w:tc>
      </w:tr>
      <w:tr>
        <w:tc>
          <w:tcPr>
            <w:tcW w:type="dxa" w:w="1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좋은 제목</w:t>
            </w:r>
          </w:p>
        </w:tc>
        <w:tc>
          <w:tcPr>
            <w:tcW w:type="dxa" w:w="4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친환경 패키징 도입으로 플라스틱 연간 5톤 절감...소비자 호응 폭발</w:t>
            </w:r>
          </w:p>
        </w:tc>
        <w:tc>
          <w:tcPr>
            <w:tcW w:type="dxa" w:w="33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사회적 가치 + 구체적 수치로 뉴스 가치 명확</w:t>
            </w:r>
          </w:p>
        </w:tc>
      </w:tr>
      <w:tr>
        <w:tc>
          <w:tcPr>
            <w:tcW w:type="dxa" w:w="1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나쁜 제목</w:t>
            </w:r>
          </w:p>
        </w:tc>
        <w:tc>
          <w:tcPr>
            <w:tcW w:type="dxa" w:w="4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당사 신제품을 소개합니다</w:t>
            </w:r>
          </w:p>
        </w:tc>
        <w:tc>
          <w:tcPr>
            <w:tcW w:type="dxa" w:w="33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정보 없음, 기자 관심 유도 불가</w:t>
            </w:r>
          </w:p>
        </w:tc>
      </w:tr>
      <w:tr>
        <w:tc>
          <w:tcPr>
            <w:tcW w:type="dxa" w:w="1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나쁜 제목</w:t>
            </w:r>
          </w:p>
        </w:tc>
        <w:tc>
          <w:tcPr>
            <w:tcW w:type="dxa" w:w="4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우리 회사의 혁신적이고 뛰어난 제품 출시 안내</w:t>
            </w:r>
          </w:p>
        </w:tc>
        <w:tc>
          <w:tcPr>
            <w:tcW w:type="dxa" w:w="33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형용사 남발, 구체성 없음, 광고 문구처럼 느껴짐</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2.2.4 배포 채널 및 최적 타이밍</w:t>
      </w:r>
    </w:p>
    <w:p>
      <w:pPr>
        <w:spacing w:after="80" w:before="80"/>
      </w:pPr>
      <w:r>
        <w:rPr>
          <w:rFonts w:ascii="Arial" w:cs="Arial" w:eastAsia="Arial" w:hAnsi="Arial"/>
          <w:sz w:val="22"/>
          <w:szCs w:val="22"/>
        </w:rPr>
        <w:t xml:space="preserve">주요 배포 채널:</w:t>
      </w:r>
    </w:p>
    <w:p>
      <w:pPr>
        <w:pStyle w:val="ListParagraph"/>
        <w:numPr>
          <w:ilvl w:val="0"/>
          <w:numId w:val="2"/>
        </w:numPr>
        <w:spacing w:after="60" w:before="60"/>
      </w:pPr>
      <w:r>
        <w:rPr>
          <w:rFonts w:ascii="Arial" w:cs="Arial" w:eastAsia="Arial" w:hAnsi="Arial"/>
          <w:sz w:val="22"/>
          <w:szCs w:val="22"/>
        </w:rPr>
        <w:t xml:space="preserve">뉴스와이어(newswire.kr): 국내 최대 보도자료 배포 플랫폼, 500개 이상 매체 자동 배포</w:t>
      </w:r>
    </w:p>
    <w:p>
      <w:pPr>
        <w:pStyle w:val="ListParagraph"/>
        <w:numPr>
          <w:ilvl w:val="0"/>
          <w:numId w:val="2"/>
        </w:numPr>
        <w:spacing w:after="60" w:before="60"/>
      </w:pPr>
      <w:r>
        <w:rPr>
          <w:rFonts w:ascii="Arial" w:cs="Arial" w:eastAsia="Arial" w:hAnsi="Arial"/>
          <w:sz w:val="22"/>
          <w:szCs w:val="22"/>
        </w:rPr>
        <w:t xml:space="preserve">연합뉴스 PRN: 연합뉴스 네트워크 통한 국내외 동시 배포</w:t>
      </w:r>
    </w:p>
    <w:p>
      <w:pPr>
        <w:pStyle w:val="ListParagraph"/>
        <w:numPr>
          <w:ilvl w:val="0"/>
          <w:numId w:val="2"/>
        </w:numPr>
        <w:spacing w:after="60" w:before="60"/>
      </w:pPr>
      <w:r>
        <w:rPr>
          <w:rFonts w:ascii="Arial" w:cs="Arial" w:eastAsia="Arial" w:hAnsi="Arial"/>
          <w:sz w:val="22"/>
          <w:szCs w:val="22"/>
        </w:rPr>
        <w:t xml:space="preserve">이메일 직접 발송: 핵심 기자 20~30인 대상 개인화 메시지와 함께 직접 발송</w:t>
      </w:r>
    </w:p>
    <w:p>
      <w:pPr>
        <w:spacing w:after="60" w:before="60"/>
      </w:pPr>
      <w:r>
        <w:rPr>
          <w:rFonts w:ascii="Arial" w:cs="Arial" w:eastAsia="Arial" w:hAnsi="Arial"/>
          <w:sz w:val="22"/>
          <w:szCs w:val="22"/>
        </w:rPr>
        <w:t xml:space="preserve"/>
      </w:r>
    </w:p>
    <w:p>
      <w:pPr>
        <w:spacing w:after="80" w:before="80"/>
      </w:pPr>
      <w:r>
        <w:rPr>
          <w:rFonts w:ascii="Arial" w:cs="Arial" w:eastAsia="Arial" w:hAnsi="Arial"/>
          <w:sz w:val="22"/>
          <w:szCs w:val="22"/>
        </w:rPr>
        <w:t xml:space="preserve">배포 최적 타이밍: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4026"/>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요일</w:t>
            </w:r>
          </w:p>
        </w:tc>
        <w:tc>
          <w:tcPr>
            <w:tcW w:type="dxa" w:w="3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추천 시간대</w:t>
            </w:r>
          </w:p>
        </w:tc>
        <w:tc>
          <w:tcPr>
            <w:tcW w:type="dxa" w:w="4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이유</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화요일</w:t>
            </w:r>
          </w:p>
        </w:tc>
        <w:tc>
          <w:tcPr>
            <w:tcW w:type="dxa" w:w="3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오전 9:00~10:00</w:t>
            </w:r>
          </w:p>
        </w:tc>
        <w:tc>
          <w:tcPr>
            <w:tcW w:type="dxa" w:w="4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주초 정리 후 기사 기획 시작, 오픈율 최고</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수요일</w:t>
            </w:r>
          </w:p>
        </w:tc>
        <w:tc>
          <w:tcPr>
            <w:tcW w:type="dxa" w:w="3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오전 10:00~11:00</w:t>
            </w:r>
          </w:p>
        </w:tc>
        <w:tc>
          <w:tcPr>
            <w:tcW w:type="dxa" w:w="4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주중 가장 안정적인 기사 수용률</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목요일</w:t>
            </w:r>
          </w:p>
        </w:tc>
        <w:tc>
          <w:tcPr>
            <w:tcW w:type="dxa" w:w="3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오전 9:00~10:00</w:t>
            </w:r>
          </w:p>
        </w:tc>
        <w:tc>
          <w:tcPr>
            <w:tcW w:type="dxa" w:w="4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금요일 마감 전 기획기사 검토 시점</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피해야 할 날</w:t>
            </w:r>
          </w:p>
        </w:tc>
        <w:tc>
          <w:tcPr>
            <w:tcW w:type="dxa" w:w="3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월요일, 금요일, 공휴일 전날</w:t>
            </w:r>
          </w:p>
        </w:tc>
        <w:tc>
          <w:tcPr>
            <w:tcW w:type="dxa" w:w="4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월요일: 이메일 폭주, 금요일: 주말 묻힘</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2.2.5 보도자료 작성 &amp; 배포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rPr>
          <w:tblHeader/>
        </w:trPr>
        <w:tc>
          <w:tcPr>
            <w:tcW w:type="dxa" w:w="6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확인</w:t>
            </w:r>
          </w:p>
        </w:tc>
        <w:tc>
          <w:tcPr>
            <w:tcW w:type="dxa" w:w="84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체크 항목</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제목이 40자 이내이며 뉴스 가치가 명확한가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리드 문단에 6하원칙이 포함되었는가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본문이 A4 2장(약 800~1000자) 이내인가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인용구가 대표이사 또는 임원 명의로 작성되었는가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인용구 사용에 대한 내부 승인을 받았는가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수치 데이터가 모두 출처와 함께 명시되었는가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회사 소개(Boilerplate)가 150자 이내로 포함되었는가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미디어 담당자 연락처(이름, 이메일, 전화)가 정확한가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법무팀 또는 경영진의 최종 승인을 받았는가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배포 플랫폼 등록 및 이메일 직발송 대상 리스트를 확인했는가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배포 후 24시간 내 주요 기자에게 후속 확인 연락을 했는가</w:t>
            </w:r>
          </w:p>
        </w:tc>
      </w:tr>
    </w:tbl>
    <w:p>
      <w:r>
        <w:br w:type="page"/>
      </w:r>
    </w:p>
    <w:p>
      <w:pPr>
        <w:pStyle w:val="Heading2"/>
        <w:spacing w:after="160" w:before="280"/>
      </w:pPr>
      <w:r>
        <w:rPr>
          <w:rFonts w:ascii="Arial" w:cs="Arial" w:eastAsia="Arial" w:hAnsi="Arial"/>
          <w:b/>
          <w:bCs/>
          <w:color w:val="2E75B6"/>
          <w:sz w:val="28"/>
          <w:szCs w:val="28"/>
        </w:rPr>
        <w:t xml:space="preserve">2.3 이벤트 &amp; 전시회 기획</w:t>
      </w:r>
    </w:p>
    <w:p>
      <w:pPr>
        <w:pStyle w:val="Heading3"/>
        <w:spacing w:after="120" w:before="220"/>
      </w:pPr>
      <w:r>
        <w:rPr>
          <w:rFonts w:ascii="Arial" w:cs="Arial" w:eastAsia="Arial" w:hAnsi="Arial"/>
          <w:b/>
          <w:bCs/>
          <w:color w:val="404040"/>
          <w:sz w:val="24"/>
          <w:szCs w:val="24"/>
        </w:rPr>
        <w:t xml:space="preserve">2.3.1 이벤트 유형별 기획 가이드</w:t>
      </w:r>
    </w:p>
    <w:p>
      <w:pPr>
        <w:spacing w:after="80" w:before="80"/>
      </w:pPr>
      <w:r>
        <w:rPr>
          <w:rFonts w:ascii="Arial" w:cs="Arial" w:eastAsia="Arial" w:hAnsi="Arial"/>
          <w:sz w:val="22"/>
          <w:szCs w:val="22"/>
        </w:rPr>
        <w:t xml:space="preserve">오프라인 팝업 스토어 기획 체크포인트:</w:t>
      </w:r>
    </w:p>
    <w:p>
      <w:pPr>
        <w:pStyle w:val="ListParagraph"/>
        <w:numPr>
          <w:ilvl w:val="0"/>
          <w:numId w:val="2"/>
        </w:numPr>
        <w:spacing w:after="60" w:before="60"/>
      </w:pPr>
      <w:r>
        <w:rPr>
          <w:rFonts w:ascii="Arial" w:cs="Arial" w:eastAsia="Arial" w:hAnsi="Arial"/>
          <w:sz w:val="22"/>
          <w:szCs w:val="22"/>
        </w:rPr>
        <w:t xml:space="preserve">입지 선정: 유동 인구, 타겟 고객 밀집 지역, 교통 편의성 확인</w:t>
      </w:r>
    </w:p>
    <w:p>
      <w:pPr>
        <w:pStyle w:val="ListParagraph"/>
        <w:numPr>
          <w:ilvl w:val="0"/>
          <w:numId w:val="2"/>
        </w:numPr>
        <w:spacing w:after="60" w:before="60"/>
      </w:pPr>
      <w:r>
        <w:rPr>
          <w:rFonts w:ascii="Arial" w:cs="Arial" w:eastAsia="Arial" w:hAnsi="Arial"/>
          <w:sz w:val="22"/>
          <w:szCs w:val="22"/>
        </w:rPr>
        <w:t xml:space="preserve">공간 구성: 브랜드 세계관 구현, 포토존, 제품 체험 공간 배치</w:t>
      </w:r>
    </w:p>
    <w:p>
      <w:pPr>
        <w:pStyle w:val="ListParagraph"/>
        <w:numPr>
          <w:ilvl w:val="0"/>
          <w:numId w:val="2"/>
        </w:numPr>
        <w:spacing w:after="60" w:before="60"/>
      </w:pPr>
      <w:r>
        <w:rPr>
          <w:rFonts w:ascii="Arial" w:cs="Arial" w:eastAsia="Arial" w:hAnsi="Arial"/>
          <w:sz w:val="22"/>
          <w:szCs w:val="22"/>
        </w:rPr>
        <w:t xml:space="preserve">운영 인력: 브랜드 앰버서더 및 스태프 배치 계획 수립</w:t>
      </w:r>
    </w:p>
    <w:p>
      <w:pPr>
        <w:pStyle w:val="ListParagraph"/>
        <w:numPr>
          <w:ilvl w:val="0"/>
          <w:numId w:val="2"/>
        </w:numPr>
        <w:spacing w:after="60" w:before="60"/>
      </w:pPr>
      <w:r>
        <w:rPr>
          <w:rFonts w:ascii="Arial" w:cs="Arial" w:eastAsia="Arial" w:hAnsi="Arial"/>
          <w:sz w:val="22"/>
          <w:szCs w:val="22"/>
        </w:rPr>
        <w:t xml:space="preserve">SNS 홍보 요소: 해시태그, 체크인 이벤트, 인증샷 유도 장치 설계</w:t>
      </w:r>
    </w:p>
    <w:p>
      <w:pPr>
        <w:spacing w:after="60" w:before="60"/>
      </w:pPr>
      <w:r>
        <w:rPr>
          <w:rFonts w:ascii="Arial" w:cs="Arial" w:eastAsia="Arial" w:hAnsi="Arial"/>
          <w:sz w:val="22"/>
          <w:szCs w:val="22"/>
        </w:rPr>
        <w:t xml:space="preserve"/>
      </w:r>
    </w:p>
    <w:p>
      <w:pPr>
        <w:spacing w:after="80" w:before="80"/>
      </w:pPr>
      <w:r>
        <w:rPr>
          <w:rFonts w:ascii="Arial" w:cs="Arial" w:eastAsia="Arial" w:hAnsi="Arial"/>
          <w:sz w:val="22"/>
          <w:szCs w:val="22"/>
        </w:rPr>
        <w:t xml:space="preserve">온라인 라이브 커머스/웨비나 기획 방법:</w:t>
      </w:r>
    </w:p>
    <w:p>
      <w:pPr>
        <w:pStyle w:val="ListParagraph"/>
        <w:numPr>
          <w:ilvl w:val="0"/>
          <w:numId w:val="2"/>
        </w:numPr>
        <w:spacing w:after="60" w:before="60"/>
      </w:pPr>
      <w:r>
        <w:rPr>
          <w:rFonts w:ascii="Arial" w:cs="Arial" w:eastAsia="Arial" w:hAnsi="Arial"/>
          <w:sz w:val="22"/>
          <w:szCs w:val="22"/>
        </w:rPr>
        <w:t xml:space="preserve">플랫폼 선정: 네이버 쇼핑라이브, 카카오쇼핑라이브, Zoom, YouTube Live</w:t>
      </w:r>
    </w:p>
    <w:p>
      <w:pPr>
        <w:pStyle w:val="ListParagraph"/>
        <w:numPr>
          <w:ilvl w:val="0"/>
          <w:numId w:val="2"/>
        </w:numPr>
        <w:spacing w:after="60" w:before="60"/>
      </w:pPr>
      <w:r>
        <w:rPr>
          <w:rFonts w:ascii="Arial" w:cs="Arial" w:eastAsia="Arial" w:hAnsi="Arial"/>
          <w:sz w:val="22"/>
          <w:szCs w:val="22"/>
        </w:rPr>
        <w:t xml:space="preserve">진행자(호스트) 섭외: 내부 직원 또는 인플루언서/전문가</w:t>
      </w:r>
    </w:p>
    <w:p>
      <w:pPr>
        <w:pStyle w:val="ListParagraph"/>
        <w:numPr>
          <w:ilvl w:val="0"/>
          <w:numId w:val="2"/>
        </w:numPr>
        <w:spacing w:after="60" w:before="60"/>
      </w:pPr>
      <w:r>
        <w:rPr>
          <w:rFonts w:ascii="Arial" w:cs="Arial" w:eastAsia="Arial" w:hAnsi="Arial"/>
          <w:sz w:val="22"/>
          <w:szCs w:val="22"/>
        </w:rPr>
        <w:t xml:space="preserve">콘텐츠 구성: 오프닝(5분) - 제품 시연(20분) - Q&amp;A(10분) - 클로징(5분)</w:t>
      </w:r>
    </w:p>
    <w:p>
      <w:pPr>
        <w:pStyle w:val="ListParagraph"/>
        <w:numPr>
          <w:ilvl w:val="0"/>
          <w:numId w:val="2"/>
        </w:numPr>
        <w:spacing w:after="60" w:before="60"/>
      </w:pPr>
      <w:r>
        <w:rPr>
          <w:rFonts w:ascii="Arial" w:cs="Arial" w:eastAsia="Arial" w:hAnsi="Arial"/>
          <w:sz w:val="22"/>
          <w:szCs w:val="22"/>
        </w:rPr>
        <w:t xml:space="preserve">기술 점검: 화질, 음질, 인터넷 연결 상태 사전 테스트</w:t>
      </w:r>
    </w:p>
    <w:p>
      <w:pPr>
        <w:spacing w:after="60" w:before="60"/>
      </w:pPr>
      <w:r>
        <w:rPr>
          <w:rFonts w:ascii="Arial" w:cs="Arial" w:eastAsia="Arial" w:hAnsi="Arial"/>
          <w:sz w:val="22"/>
          <w:szCs w:val="22"/>
        </w:rPr>
        <w:t xml:space="preserve"/>
      </w:r>
    </w:p>
    <w:p>
      <w:pPr>
        <w:spacing w:after="80" w:before="80"/>
      </w:pPr>
      <w:r>
        <w:rPr>
          <w:rFonts w:ascii="Arial" w:cs="Arial" w:eastAsia="Arial" w:hAnsi="Arial"/>
          <w:sz w:val="22"/>
          <w:szCs w:val="22"/>
        </w:rPr>
        <w:t xml:space="preserve">전시회 참가 준비 프로세스:</w:t>
      </w:r>
    </w:p>
    <w:p>
      <w:pPr>
        <w:pStyle w:val="ListParagraph"/>
        <w:numPr>
          <w:ilvl w:val="0"/>
          <w:numId w:val="2"/>
        </w:numPr>
        <w:spacing w:after="60" w:before="60"/>
      </w:pPr>
      <w:r>
        <w:rPr>
          <w:rFonts w:ascii="Arial" w:cs="Arial" w:eastAsia="Arial" w:hAnsi="Arial"/>
          <w:sz w:val="22"/>
          <w:szCs w:val="22"/>
        </w:rPr>
        <w:t xml:space="preserve">부스 설계: 브랜드 컬러 적용, 제품 전시 동선 설계</w:t>
      </w:r>
    </w:p>
    <w:p>
      <w:pPr>
        <w:pStyle w:val="ListParagraph"/>
        <w:numPr>
          <w:ilvl w:val="0"/>
          <w:numId w:val="2"/>
        </w:numPr>
        <w:spacing w:after="60" w:before="60"/>
      </w:pPr>
      <w:r>
        <w:rPr>
          <w:rFonts w:ascii="Arial" w:cs="Arial" w:eastAsia="Arial" w:hAnsi="Arial"/>
          <w:sz w:val="22"/>
          <w:szCs w:val="22"/>
        </w:rPr>
        <w:t xml:space="preserve">홍보 물품: 리플렛, 명함, 굿즈, 시연 제품 준비</w:t>
      </w:r>
    </w:p>
    <w:p>
      <w:pPr>
        <w:pStyle w:val="ListParagraph"/>
        <w:numPr>
          <w:ilvl w:val="0"/>
          <w:numId w:val="2"/>
        </w:numPr>
        <w:spacing w:after="60" w:before="60"/>
      </w:pPr>
      <w:r>
        <w:rPr>
          <w:rFonts w:ascii="Arial" w:cs="Arial" w:eastAsia="Arial" w:hAnsi="Arial"/>
          <w:sz w:val="22"/>
          <w:szCs w:val="22"/>
        </w:rPr>
        <w:t xml:space="preserve">사전 홍보: 참가 안내 보도자료 배포, SNS 티저 콘텐츠 게시</w:t>
      </w:r>
    </w:p>
    <w:p>
      <w:pPr>
        <w:pStyle w:val="ListParagraph"/>
        <w:numPr>
          <w:ilvl w:val="0"/>
          <w:numId w:val="2"/>
        </w:numPr>
        <w:spacing w:after="60" w:before="60"/>
      </w:pPr>
      <w:r>
        <w:rPr>
          <w:rFonts w:ascii="Arial" w:cs="Arial" w:eastAsia="Arial" w:hAnsi="Arial"/>
          <w:sz w:val="22"/>
          <w:szCs w:val="22"/>
        </w:rPr>
        <w:t xml:space="preserve">현장 리드 수집: 명함 수집 또는 QR 코드 기반 정보 수집 시스템 운영</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2.3.2 이벤트 5단계 타임라인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500"/>
        <w:gridCol w:w="5526"/>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단계</w:t>
            </w:r>
          </w:p>
        </w:tc>
        <w:tc>
          <w:tcPr>
            <w:tcW w:type="dxa" w:w="1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시점</w:t>
            </w:r>
          </w:p>
        </w:tc>
        <w:tc>
          <w:tcPr>
            <w:tcW w:type="dxa" w:w="55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주요 업무</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1단계: 기획</w:t>
            </w:r>
          </w:p>
        </w:tc>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D-8주</w:t>
            </w:r>
          </w:p>
        </w:tc>
        <w:tc>
          <w:tcPr>
            <w:tcW w:type="dxa" w:w="5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 목표 설정, 예산 확정, 장소/플랫폼 선정, 컨셉 기획</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2단계: 섭외</w:t>
            </w:r>
          </w:p>
        </w:tc>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D-6주</w:t>
            </w:r>
          </w:p>
        </w:tc>
        <w:tc>
          <w:tcPr>
            <w:tcW w:type="dxa" w:w="55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진행자/연사 섭외, 협력업체 선정, 후원사/파트너 컨택</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3단계: 홍보</w:t>
            </w:r>
          </w:p>
        </w:tc>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D-4주</w:t>
            </w:r>
          </w:p>
        </w:tc>
        <w:tc>
          <w:tcPr>
            <w:tcW w:type="dxa" w:w="5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 배포, SNS 사전 홍보, 이메일 마케팅, 광고 집행</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4단계: 운영</w:t>
            </w:r>
          </w:p>
        </w:tc>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D-Day</w:t>
            </w:r>
          </w:p>
        </w:tc>
        <w:tc>
          <w:tcPr>
            <w:tcW w:type="dxa" w:w="55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현장 세팅, 리허설, 이벤트 진행, 실시간 SNS 운영</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5단계: 사후관리</w:t>
            </w:r>
          </w:p>
        </w:tc>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D+1주</w:t>
            </w:r>
          </w:p>
        </w:tc>
        <w:tc>
          <w:tcPr>
            <w:tcW w:type="dxa" w:w="5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감사 메시지 발송, 성과 분석 보고서 작성, 미디어 클리핑</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2.3.3 이벤트 예산 배분 가이드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026"/>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항목</w:t>
            </w:r>
          </w:p>
        </w:tc>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비율 기준</w:t>
            </w:r>
          </w:p>
        </w:tc>
        <w:tc>
          <w:tcPr>
            <w:tcW w:type="dxa" w:w="5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세부 내역</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장소/공간</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25~35%</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임대료, 시설 사용료, 부스 설치비</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홍보/마케팅</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20~25%</w:t>
            </w:r>
          </w:p>
        </w:tc>
        <w:tc>
          <w:tcPr>
            <w:tcW w:type="dxa" w:w="5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SNS 광고, 보도자료 배포, 인쇄물 제작</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인력/운영</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15~20%</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스태프, 사회자, 보안, 청소</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콘텐츠/제작</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10~15%</w:t>
            </w:r>
          </w:p>
        </w:tc>
        <w:tc>
          <w:tcPr>
            <w:tcW w:type="dxa" w:w="5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영상 제작, 사진 촬영, 디자인</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식음료/굿즈</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10~15%</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케이터링, 기념품</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예비비</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10%</w:t>
            </w:r>
          </w:p>
        </w:tc>
        <w:tc>
          <w:tcPr>
            <w:tcW w:type="dxa" w:w="5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예상치 못한 추가 비용 대응</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2.3.4 이벤트 기획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rPr>
          <w:tblHeader/>
        </w:trPr>
        <w:tc>
          <w:tcPr>
            <w:tcW w:type="dxa" w:w="6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확인</w:t>
            </w:r>
          </w:p>
        </w:tc>
        <w:tc>
          <w:tcPr>
            <w:tcW w:type="dxa" w:w="84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체크 항목</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 목표(KPI)가 수치로 명확하게 설정되었는가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예산이 승인되고 항목별로 배분되었는가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장소/플랫폼이 확정되고 계약이 완료되었는가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진행자 및 연사가 섭외되고 계약서가 체결되었는가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 홍보용 보도자료가 D-4주 이전에 배포되었는가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SNS 티저 콘텐츠 3편 이상이 사전 게시되었는가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이메일 초대장이 타겟 리스트에 발송되었는가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현장 운영 매뉴얼 및 비상 대응 계획이 수립되었는가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리허설이 이벤트 전날 완료되었는가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등록 및 리드 수집 시스템이 준비되었는가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사후 감사 메시지 발송 계획이 수립되었는가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성과 측정을 위한 KPI 데이터 수집 방법이 준비되었는가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 사진/영상 촬영 인력이 배치되었는가</w:t>
            </w:r>
          </w:p>
        </w:tc>
      </w:tr>
    </w:tbl>
    <w:p>
      <w:r>
        <w:br w:type="page"/>
      </w:r>
    </w:p>
    <w:p>
      <w:pPr>
        <w:pStyle w:val="Heading2"/>
        <w:spacing w:after="160" w:before="280"/>
      </w:pPr>
      <w:r>
        <w:rPr>
          <w:rFonts w:ascii="Arial" w:cs="Arial" w:eastAsia="Arial" w:hAnsi="Arial"/>
          <w:b/>
          <w:bCs/>
          <w:color w:val="2E75B6"/>
          <w:sz w:val="28"/>
          <w:szCs w:val="28"/>
        </w:rPr>
        <w:t xml:space="preserve">2.4 사내 커뮤니케이션 지원</w:t>
      </w:r>
    </w:p>
    <w:p>
      <w:pPr>
        <w:pStyle w:val="Heading3"/>
        <w:spacing w:after="120" w:before="220"/>
      </w:pPr>
      <w:r>
        <w:rPr>
          <w:rFonts w:ascii="Arial" w:cs="Arial" w:eastAsia="Arial" w:hAnsi="Arial"/>
          <w:b/>
          <w:bCs/>
          <w:color w:val="404040"/>
          <w:sz w:val="24"/>
          <w:szCs w:val="24"/>
        </w:rPr>
        <w:t xml:space="preserve">2.4.1 마케팅 월간 뉴스레터 제작 (내부용)</w:t>
      </w:r>
    </w:p>
    <w:p>
      <w:pPr>
        <w:spacing w:after="80" w:before="80"/>
      </w:pPr>
      <w:r>
        <w:rPr>
          <w:rFonts w:ascii="Arial" w:cs="Arial" w:eastAsia="Arial" w:hAnsi="Arial"/>
          <w:sz w:val="22"/>
          <w:szCs w:val="22"/>
        </w:rPr>
        <w:t xml:space="preserve">월간 마케팅 뉴스레터는 전사 임직원에게 마케팅 활동 현황을 공유하고, 브랜드 방향성에 대한 공감대를 형성하는 내부 소통 도구입니다.</w:t>
      </w:r>
    </w:p>
    <w:p>
      <w:pPr>
        <w:spacing w:after="80" w:before="80"/>
      </w:pPr>
      <w:r>
        <w:rPr>
          <w:rFonts w:ascii="Arial" w:cs="Arial" w:eastAsia="Arial" w:hAnsi="Arial"/>
          <w:sz w:val="22"/>
          <w:szCs w:val="22"/>
        </w:rPr>
        <w:t xml:space="preserve">권장 구성 (A4 2장 이내):</w:t>
      </w:r>
    </w:p>
    <w:p>
      <w:pPr>
        <w:pStyle w:val="ListParagraph"/>
        <w:numPr>
          <w:ilvl w:val="0"/>
          <w:numId w:val="2"/>
        </w:numPr>
        <w:spacing w:after="60" w:before="60"/>
      </w:pPr>
      <w:r>
        <w:rPr>
          <w:rFonts w:ascii="Arial" w:cs="Arial" w:eastAsia="Arial" w:hAnsi="Arial"/>
          <w:sz w:val="22"/>
          <w:szCs w:val="22"/>
        </w:rPr>
        <w:t xml:space="preserve">이달의 주요 캠페인 성과 요약 (수치 포함)</w:t>
      </w:r>
    </w:p>
    <w:p>
      <w:pPr>
        <w:pStyle w:val="ListParagraph"/>
        <w:numPr>
          <w:ilvl w:val="0"/>
          <w:numId w:val="2"/>
        </w:numPr>
        <w:spacing w:after="60" w:before="60"/>
      </w:pPr>
      <w:r>
        <w:rPr>
          <w:rFonts w:ascii="Arial" w:cs="Arial" w:eastAsia="Arial" w:hAnsi="Arial"/>
          <w:sz w:val="22"/>
          <w:szCs w:val="22"/>
        </w:rPr>
        <w:t xml:space="preserve">진행 중인 PR/이벤트/파트너십 현황</w:t>
      </w:r>
    </w:p>
    <w:p>
      <w:pPr>
        <w:pStyle w:val="ListParagraph"/>
        <w:numPr>
          <w:ilvl w:val="0"/>
          <w:numId w:val="2"/>
        </w:numPr>
        <w:spacing w:after="60" w:before="60"/>
      </w:pPr>
      <w:r>
        <w:rPr>
          <w:rFonts w:ascii="Arial" w:cs="Arial" w:eastAsia="Arial" w:hAnsi="Arial"/>
          <w:sz w:val="22"/>
          <w:szCs w:val="22"/>
        </w:rPr>
        <w:t xml:space="preserve">다음 달 주요 마케팅 일정 미리보기</w:t>
      </w:r>
    </w:p>
    <w:p>
      <w:pPr>
        <w:pStyle w:val="ListParagraph"/>
        <w:numPr>
          <w:ilvl w:val="0"/>
          <w:numId w:val="2"/>
        </w:numPr>
        <w:spacing w:after="60" w:before="60"/>
      </w:pPr>
      <w:r>
        <w:rPr>
          <w:rFonts w:ascii="Arial" w:cs="Arial" w:eastAsia="Arial" w:hAnsi="Arial"/>
          <w:sz w:val="22"/>
          <w:szCs w:val="22"/>
        </w:rPr>
        <w:t xml:space="preserve">브랜드 언급 미디어 클리핑 (주요 3건)</w:t>
      </w:r>
    </w:p>
    <w:p>
      <w:pPr>
        <w:pStyle w:val="ListParagraph"/>
        <w:numPr>
          <w:ilvl w:val="0"/>
          <w:numId w:val="2"/>
        </w:numPr>
        <w:spacing w:after="60" w:before="60"/>
      </w:pPr>
      <w:r>
        <w:rPr>
          <w:rFonts w:ascii="Arial" w:cs="Arial" w:eastAsia="Arial" w:hAnsi="Arial"/>
          <w:sz w:val="22"/>
          <w:szCs w:val="22"/>
        </w:rPr>
        <w:t xml:space="preserve">팀원 인터뷰 또는 캠페인 비하인드 스토리</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2.4.2 타 부서 대상 캠페인 브리핑 방법</w:t>
      </w:r>
    </w:p>
    <w:p>
      <w:pPr>
        <w:spacing w:after="80" w:before="80"/>
      </w:pPr>
      <w:r>
        <w:rPr>
          <w:rFonts w:ascii="Arial" w:cs="Arial" w:eastAsia="Arial" w:hAnsi="Arial"/>
          <w:sz w:val="22"/>
          <w:szCs w:val="22"/>
        </w:rPr>
        <w:t xml:space="preserve">캠페인 브리핑은 영업, 고객서비스, 운영 등 유관 부서가 마케팅 활동에 맞게 대응할 수 있도록 사전에 공유하는 과정입니다.</w:t>
      </w:r>
    </w:p>
    <w:p>
      <w:pPr>
        <w:pStyle w:val="ListParagraph"/>
        <w:numPr>
          <w:ilvl w:val="0"/>
          <w:numId w:val="2"/>
        </w:numPr>
        <w:spacing w:after="60" w:before="60"/>
      </w:pPr>
      <w:r>
        <w:rPr>
          <w:rFonts w:ascii="Arial" w:cs="Arial" w:eastAsia="Arial" w:hAnsi="Arial"/>
          <w:sz w:val="22"/>
          <w:szCs w:val="22"/>
        </w:rPr>
        <w:t xml:space="preserve">브리핑 시기: 캠페인 런칭 최소 1주일 전</w:t>
      </w:r>
    </w:p>
    <w:p>
      <w:pPr>
        <w:pStyle w:val="ListParagraph"/>
        <w:numPr>
          <w:ilvl w:val="0"/>
          <w:numId w:val="2"/>
        </w:numPr>
        <w:spacing w:after="60" w:before="60"/>
      </w:pPr>
      <w:r>
        <w:rPr>
          <w:rFonts w:ascii="Arial" w:cs="Arial" w:eastAsia="Arial" w:hAnsi="Arial"/>
          <w:sz w:val="22"/>
          <w:szCs w:val="22"/>
        </w:rPr>
        <w:t xml:space="preserve">브리핑 형식: 1페이지 요약 문서 + 5분 내외 미팅</w:t>
      </w:r>
    </w:p>
    <w:p>
      <w:pPr>
        <w:pStyle w:val="ListParagraph"/>
        <w:numPr>
          <w:ilvl w:val="0"/>
          <w:numId w:val="2"/>
        </w:numPr>
        <w:spacing w:after="60" w:before="60"/>
      </w:pPr>
      <w:r>
        <w:rPr>
          <w:rFonts w:ascii="Arial" w:cs="Arial" w:eastAsia="Arial" w:hAnsi="Arial"/>
          <w:sz w:val="22"/>
          <w:szCs w:val="22"/>
        </w:rPr>
        <w:t xml:space="preserve">필수 포함 내용: 캠페인 목표, 기간, 타겟, 주요 메시지, 부서별 협조 사항</w:t>
      </w:r>
    </w:p>
    <w:p>
      <w:pPr>
        <w:pStyle w:val="ListParagraph"/>
        <w:numPr>
          <w:ilvl w:val="0"/>
          <w:numId w:val="2"/>
        </w:numPr>
        <w:spacing w:after="60" w:before="60"/>
      </w:pPr>
      <w:r>
        <w:rPr>
          <w:rFonts w:ascii="Arial" w:cs="Arial" w:eastAsia="Arial" w:hAnsi="Arial"/>
          <w:sz w:val="22"/>
          <w:szCs w:val="22"/>
        </w:rPr>
        <w:t xml:space="preserve">공유 채널: 사내 메신저(슬랙 또는 카카오워크) + 이메일</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2.4.3 브랜드 가이드라인 내부 교육 방법</w:t>
      </w:r>
    </w:p>
    <w:p>
      <w:pPr>
        <w:pStyle w:val="ListParagraph"/>
        <w:numPr>
          <w:ilvl w:val="0"/>
          <w:numId w:val="2"/>
        </w:numPr>
        <w:spacing w:after="60" w:before="60"/>
      </w:pPr>
      <w:r>
        <w:rPr>
          <w:rFonts w:ascii="Arial" w:cs="Arial" w:eastAsia="Arial" w:hAnsi="Arial"/>
          <w:sz w:val="22"/>
          <w:szCs w:val="22"/>
        </w:rPr>
        <w:t xml:space="preserve">신규 입사자: 온보딩 프로그램 내 브랜드 가이드라인 세션 30분 포함</w:t>
      </w:r>
    </w:p>
    <w:p>
      <w:pPr>
        <w:pStyle w:val="ListParagraph"/>
        <w:numPr>
          <w:ilvl w:val="0"/>
          <w:numId w:val="2"/>
        </w:numPr>
        <w:spacing w:after="60" w:before="60"/>
      </w:pPr>
      <w:r>
        <w:rPr>
          <w:rFonts w:ascii="Arial" w:cs="Arial" w:eastAsia="Arial" w:hAnsi="Arial"/>
          <w:sz w:val="22"/>
          <w:szCs w:val="22"/>
        </w:rPr>
        <w:t xml:space="preserve">전 직원 정기 교육: 연 1회 브랜드 가이드라인 업데이트 교육 실시</w:t>
      </w:r>
    </w:p>
    <w:p>
      <w:pPr>
        <w:pStyle w:val="ListParagraph"/>
        <w:numPr>
          <w:ilvl w:val="0"/>
          <w:numId w:val="2"/>
        </w:numPr>
        <w:spacing w:after="60" w:before="60"/>
      </w:pPr>
      <w:r>
        <w:rPr>
          <w:rFonts w:ascii="Arial" w:cs="Arial" w:eastAsia="Arial" w:hAnsi="Arial"/>
          <w:sz w:val="22"/>
          <w:szCs w:val="22"/>
        </w:rPr>
        <w:t xml:space="preserve">교육 자료: 브랜드 가이드라인 PDF + 실습 워크시트 제공</w:t>
      </w:r>
    </w:p>
    <w:p>
      <w:pPr>
        <w:pStyle w:val="ListParagraph"/>
        <w:numPr>
          <w:ilvl w:val="0"/>
          <w:numId w:val="2"/>
        </w:numPr>
        <w:spacing w:after="60" w:before="60"/>
      </w:pPr>
      <w:r>
        <w:rPr>
          <w:rFonts w:ascii="Arial" w:cs="Arial" w:eastAsia="Arial" w:hAnsi="Arial"/>
          <w:sz w:val="22"/>
          <w:szCs w:val="22"/>
        </w:rPr>
        <w:t xml:space="preserve">온라인 접근: 사내 위키 또는 Notion에 최신 가이드라인 상시 업로드</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2.4.4 사내 커뮤니케이션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rPr>
          <w:tblHeader/>
        </w:trPr>
        <w:tc>
          <w:tcPr>
            <w:tcW w:type="dxa" w:w="6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확인</w:t>
            </w:r>
          </w:p>
        </w:tc>
        <w:tc>
          <w:tcPr>
            <w:tcW w:type="dxa" w:w="84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체크 항목</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월간 뉴스레터가 매월 마지막 주 금요일 이전에 발송되었는가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뉴스레터 수신자 목록이 최신 상태로 유지되고 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캠페인 브리핑이 런칭 최소 1주일 전에 완료되었는가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타 부서로부터 캠페인 협조 사항에 대한 확인을 받았는가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브랜드 가이드라인이 사내 공유 채널에 최신 버전으로 업로드되어 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신규 입사자 온보딩에 브랜드 교육 세션이 포함되었는가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연간 브랜드 교육 일정이 수립되었는가</w:t>
            </w:r>
          </w:p>
        </w:tc>
      </w:tr>
    </w:tbl>
    <w:p>
      <w:r>
        <w:br w:type="page"/>
      </w:r>
    </w:p>
    <w:p>
      <w:pPr>
        <w:pStyle w:val="Heading2"/>
        <w:spacing w:after="160" w:before="280"/>
      </w:pPr>
      <w:r>
        <w:rPr>
          <w:rFonts w:ascii="Arial" w:cs="Arial" w:eastAsia="Arial" w:hAnsi="Arial"/>
          <w:b/>
          <w:bCs/>
          <w:color w:val="2E75B6"/>
          <w:sz w:val="28"/>
          <w:szCs w:val="28"/>
        </w:rPr>
        <w:t xml:space="preserve">2.5 스폰서십 &amp; 파트너십 관리</w:t>
      </w:r>
    </w:p>
    <w:p>
      <w:pPr>
        <w:pStyle w:val="Heading3"/>
        <w:spacing w:after="120" w:before="220"/>
      </w:pPr>
      <w:r>
        <w:rPr>
          <w:rFonts w:ascii="Arial" w:cs="Arial" w:eastAsia="Arial" w:hAnsi="Arial"/>
          <w:b/>
          <w:bCs/>
          <w:color w:val="404040"/>
          <w:sz w:val="24"/>
          <w:szCs w:val="24"/>
        </w:rPr>
        <w:t xml:space="preserve">2.5.1 스폰서십 기회 평가 기준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5026"/>
        <w:gridCol w:w="2000"/>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평가 항목</w:t>
            </w:r>
          </w:p>
        </w:tc>
        <w:tc>
          <w:tcPr>
            <w:tcW w:type="dxa" w:w="5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세부 기준</w:t>
            </w:r>
          </w:p>
        </w:tc>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가중치</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타겟 일치도</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스폰서십 대상 행사/채널의 참여자가 자사 타겟 고객과 얼마나 겹치는가</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35%</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도달 규모</w:t>
            </w:r>
          </w:p>
        </w:tc>
        <w:tc>
          <w:tcPr>
            <w:tcW w:type="dxa" w:w="5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예상 참가자 수, 미디어 노출 수, SNS 팔로워 수 등 총 도달량</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25%</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비용 대비 효과</w:t>
            </w:r>
          </w:p>
        </w:tc>
        <w:tc>
          <w:tcPr>
            <w:tcW w:type="dxa" w:w="5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투자 금액 대비 예상 브랜드 노출 및 리드 획득 효과</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25%</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브랜드 이미지 적합성</w:t>
            </w:r>
          </w:p>
        </w:tc>
        <w:tc>
          <w:tcPr>
            <w:tcW w:type="dxa" w:w="5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자사 브랜드 가치와 스폰서십 대상의 이미지가 일치하는가</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15%</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2.5.2 파트너십 제안서 작성 방법</w:t>
      </w:r>
    </w:p>
    <w:p>
      <w:pPr>
        <w:spacing w:after="80" w:before="80"/>
      </w:pPr>
      <w:r>
        <w:rPr>
          <w:rFonts w:ascii="Arial" w:cs="Arial" w:eastAsia="Arial" w:hAnsi="Arial"/>
          <w:sz w:val="22"/>
          <w:szCs w:val="22"/>
        </w:rPr>
        <w:t xml:space="preserve">파트너십 제안서는 상대방의 이익을 중심으로 작성하며, 아래 구조를 따릅니다.</w:t>
      </w:r>
    </w:p>
    <w:p>
      <w:pPr>
        <w:pStyle w:val="ListParagraph"/>
        <w:numPr>
          <w:ilvl w:val="0"/>
          <w:numId w:val="2"/>
        </w:numPr>
        <w:spacing w:after="60" w:before="60"/>
      </w:pPr>
      <w:r>
        <w:rPr>
          <w:rFonts w:ascii="Arial" w:cs="Arial" w:eastAsia="Arial" w:hAnsi="Arial"/>
          <w:sz w:val="22"/>
          <w:szCs w:val="22"/>
        </w:rPr>
        <w:t xml:space="preserve">Executive Summary: 제안의 핵심 가치와 기대 효과 (1페이지)</w:t>
      </w:r>
    </w:p>
    <w:p>
      <w:pPr>
        <w:pStyle w:val="ListParagraph"/>
        <w:numPr>
          <w:ilvl w:val="0"/>
          <w:numId w:val="2"/>
        </w:numPr>
        <w:spacing w:after="60" w:before="60"/>
      </w:pPr>
      <w:r>
        <w:rPr>
          <w:rFonts w:ascii="Arial" w:cs="Arial" w:eastAsia="Arial" w:hAnsi="Arial"/>
          <w:sz w:val="22"/>
          <w:szCs w:val="22"/>
        </w:rPr>
        <w:t xml:space="preserve">자사 소개: 기업 현황, 타겟 고객, 브랜드 강점</w:t>
      </w:r>
    </w:p>
    <w:p>
      <w:pPr>
        <w:pStyle w:val="ListParagraph"/>
        <w:numPr>
          <w:ilvl w:val="0"/>
          <w:numId w:val="2"/>
        </w:numPr>
        <w:spacing w:after="60" w:before="60"/>
      </w:pPr>
      <w:r>
        <w:rPr>
          <w:rFonts w:ascii="Arial" w:cs="Arial" w:eastAsia="Arial" w:hAnsi="Arial"/>
          <w:sz w:val="22"/>
          <w:szCs w:val="22"/>
        </w:rPr>
        <w:t xml:space="preserve">파트너사 분석: 파트너사의 강점과 자사와의 시너지 포인트</w:t>
      </w:r>
    </w:p>
    <w:p>
      <w:pPr>
        <w:pStyle w:val="ListParagraph"/>
        <w:numPr>
          <w:ilvl w:val="0"/>
          <w:numId w:val="2"/>
        </w:numPr>
        <w:spacing w:after="60" w:before="60"/>
      </w:pPr>
      <w:r>
        <w:rPr>
          <w:rFonts w:ascii="Arial" w:cs="Arial" w:eastAsia="Arial" w:hAnsi="Arial"/>
          <w:sz w:val="22"/>
          <w:szCs w:val="22"/>
        </w:rPr>
        <w:t xml:space="preserve">협업 방안: 구체적인 협업 형태, 각사의 역할과 기여</w:t>
      </w:r>
    </w:p>
    <w:p>
      <w:pPr>
        <w:pStyle w:val="ListParagraph"/>
        <w:numPr>
          <w:ilvl w:val="0"/>
          <w:numId w:val="2"/>
        </w:numPr>
        <w:spacing w:after="60" w:before="60"/>
      </w:pPr>
      <w:r>
        <w:rPr>
          <w:rFonts w:ascii="Arial" w:cs="Arial" w:eastAsia="Arial" w:hAnsi="Arial"/>
          <w:sz w:val="22"/>
          <w:szCs w:val="22"/>
        </w:rPr>
        <w:t xml:space="preserve">기대 효과: 양사의 예상 수혜 (수치 기반 근거 포함)</w:t>
      </w:r>
    </w:p>
    <w:p>
      <w:pPr>
        <w:pStyle w:val="ListParagraph"/>
        <w:numPr>
          <w:ilvl w:val="0"/>
          <w:numId w:val="2"/>
        </w:numPr>
        <w:spacing w:after="60" w:before="60"/>
      </w:pPr>
      <w:r>
        <w:rPr>
          <w:rFonts w:ascii="Arial" w:cs="Arial" w:eastAsia="Arial" w:hAnsi="Arial"/>
          <w:sz w:val="22"/>
          <w:szCs w:val="22"/>
        </w:rPr>
        <w:t xml:space="preserve">진행 일정: 협의-계약-실행-성과 측정의 타임라인</w:t>
      </w:r>
    </w:p>
    <w:p>
      <w:pPr>
        <w:pStyle w:val="ListParagraph"/>
        <w:numPr>
          <w:ilvl w:val="0"/>
          <w:numId w:val="2"/>
        </w:numPr>
        <w:spacing w:after="60" w:before="60"/>
      </w:pPr>
      <w:r>
        <w:rPr>
          <w:rFonts w:ascii="Arial" w:cs="Arial" w:eastAsia="Arial" w:hAnsi="Arial"/>
          <w:sz w:val="22"/>
          <w:szCs w:val="22"/>
        </w:rPr>
        <w:t xml:space="preserve">연락처 및 다음 단계: 담당자 정보 및 희망 미팅 일정</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2.5.3 협상 프로세스 및 계약 체결 포인트</w:t>
      </w:r>
    </w:p>
    <w:p>
      <w:pPr>
        <w:pStyle w:val="ListParagraph"/>
        <w:numPr>
          <w:ilvl w:val="0"/>
          <w:numId w:val="3"/>
        </w:numPr>
        <w:spacing w:after="60" w:before="60"/>
      </w:pPr>
      <w:r>
        <w:rPr>
          <w:rFonts w:ascii="Arial" w:cs="Arial" w:eastAsia="Arial" w:hAnsi="Arial"/>
          <w:sz w:val="22"/>
          <w:szCs w:val="22"/>
        </w:rPr>
        <w:t xml:space="preserve">초기 미팅: 양사 니즈 파악 및 가능한 협업 범위 탐색</w:t>
      </w:r>
    </w:p>
    <w:p>
      <w:pPr>
        <w:pStyle w:val="ListParagraph"/>
        <w:numPr>
          <w:ilvl w:val="0"/>
          <w:numId w:val="3"/>
        </w:numPr>
        <w:spacing w:after="60" w:before="60"/>
      </w:pPr>
      <w:r>
        <w:rPr>
          <w:rFonts w:ascii="Arial" w:cs="Arial" w:eastAsia="Arial" w:hAnsi="Arial"/>
          <w:sz w:val="22"/>
          <w:szCs w:val="22"/>
        </w:rPr>
        <w:t xml:space="preserve">조건 협의: 역할 분담, 비용 분담, 수익 배분 방식 논의</w:t>
      </w:r>
    </w:p>
    <w:p>
      <w:pPr>
        <w:pStyle w:val="ListParagraph"/>
        <w:numPr>
          <w:ilvl w:val="0"/>
          <w:numId w:val="3"/>
        </w:numPr>
        <w:spacing w:after="60" w:before="60"/>
      </w:pPr>
      <w:r>
        <w:rPr>
          <w:rFonts w:ascii="Arial" w:cs="Arial" w:eastAsia="Arial" w:hAnsi="Arial"/>
          <w:sz w:val="22"/>
          <w:szCs w:val="22"/>
        </w:rPr>
        <w:t xml:space="preserve">MOU 체결: 주요 합의 사항을 약식 문서로 확인</w:t>
      </w:r>
    </w:p>
    <w:p>
      <w:pPr>
        <w:pStyle w:val="ListParagraph"/>
        <w:numPr>
          <w:ilvl w:val="0"/>
          <w:numId w:val="3"/>
        </w:numPr>
        <w:spacing w:after="60" w:before="60"/>
      </w:pPr>
      <w:r>
        <w:rPr>
          <w:rFonts w:ascii="Arial" w:cs="Arial" w:eastAsia="Arial" w:hAnsi="Arial"/>
          <w:sz w:val="22"/>
          <w:szCs w:val="22"/>
        </w:rPr>
        <w:t xml:space="preserve">정식 계약: 법무팀 검토 후 세부 조건이 명시된 계약서 체결</w:t>
      </w:r>
    </w:p>
    <w:p>
      <w:pPr>
        <w:pStyle w:val="ListParagraph"/>
        <w:numPr>
          <w:ilvl w:val="0"/>
          <w:numId w:val="3"/>
        </w:numPr>
        <w:spacing w:after="60" w:before="60"/>
      </w:pPr>
      <w:r>
        <w:rPr>
          <w:rFonts w:ascii="Arial" w:cs="Arial" w:eastAsia="Arial" w:hAnsi="Arial"/>
          <w:sz w:val="22"/>
          <w:szCs w:val="22"/>
        </w:rPr>
        <w:t xml:space="preserve">킥오프 미팅: 양사 담당자가 참여하는 실행 계획 공유 회의</w:t>
      </w:r>
    </w:p>
    <w:p>
      <w:pPr>
        <w:spacing w:after="60" w:before="60"/>
      </w:pPr>
      <w:r>
        <w:rPr>
          <w:rFonts w:ascii="Arial" w:cs="Arial" w:eastAsia="Arial" w:hAnsi="Arial"/>
          <w:sz w:val="22"/>
          <w:szCs w:val="22"/>
        </w:rPr>
        <w:t xml:space="preserve"/>
      </w:r>
    </w:p>
    <w:p>
      <w:pPr>
        <w:spacing w:after="80" w:before="80"/>
      </w:pPr>
      <w:r>
        <w:rPr>
          <w:rFonts w:ascii="Arial" w:cs="Arial" w:eastAsia="Arial" w:hAnsi="Arial"/>
          <w:sz w:val="22"/>
          <w:szCs w:val="22"/>
        </w:rPr>
        <w:t xml:space="preserve">계약서 필수 포함 항목:</w:t>
      </w:r>
    </w:p>
    <w:p>
      <w:pPr>
        <w:pStyle w:val="ListParagraph"/>
        <w:numPr>
          <w:ilvl w:val="0"/>
          <w:numId w:val="2"/>
        </w:numPr>
        <w:spacing w:after="60" w:before="60"/>
      </w:pPr>
      <w:r>
        <w:rPr>
          <w:rFonts w:ascii="Arial" w:cs="Arial" w:eastAsia="Arial" w:hAnsi="Arial"/>
          <w:sz w:val="22"/>
          <w:szCs w:val="22"/>
        </w:rPr>
        <w:t xml:space="preserve">협업 기간 및 종료 조건</w:t>
      </w:r>
    </w:p>
    <w:p>
      <w:pPr>
        <w:pStyle w:val="ListParagraph"/>
        <w:numPr>
          <w:ilvl w:val="0"/>
          <w:numId w:val="2"/>
        </w:numPr>
        <w:spacing w:after="60" w:before="60"/>
      </w:pPr>
      <w:r>
        <w:rPr>
          <w:rFonts w:ascii="Arial" w:cs="Arial" w:eastAsia="Arial" w:hAnsi="Arial"/>
          <w:sz w:val="22"/>
          <w:szCs w:val="22"/>
        </w:rPr>
        <w:t xml:space="preserve">각사의 역할과 의무</w:t>
      </w:r>
    </w:p>
    <w:p>
      <w:pPr>
        <w:pStyle w:val="ListParagraph"/>
        <w:numPr>
          <w:ilvl w:val="0"/>
          <w:numId w:val="2"/>
        </w:numPr>
        <w:spacing w:after="60" w:before="60"/>
      </w:pPr>
      <w:r>
        <w:rPr>
          <w:rFonts w:ascii="Arial" w:cs="Arial" w:eastAsia="Arial" w:hAnsi="Arial"/>
          <w:sz w:val="22"/>
          <w:szCs w:val="22"/>
        </w:rPr>
        <w:t xml:space="preserve">비용 분담 및 정산 방식</w:t>
      </w:r>
    </w:p>
    <w:p>
      <w:pPr>
        <w:pStyle w:val="ListParagraph"/>
        <w:numPr>
          <w:ilvl w:val="0"/>
          <w:numId w:val="2"/>
        </w:numPr>
        <w:spacing w:after="60" w:before="60"/>
      </w:pPr>
      <w:r>
        <w:rPr>
          <w:rFonts w:ascii="Arial" w:cs="Arial" w:eastAsia="Arial" w:hAnsi="Arial"/>
          <w:sz w:val="22"/>
          <w:szCs w:val="22"/>
        </w:rPr>
        <w:t xml:space="preserve">지식재산권 및 콘텐츠 소유권</w:t>
      </w:r>
    </w:p>
    <w:p>
      <w:pPr>
        <w:pStyle w:val="ListParagraph"/>
        <w:numPr>
          <w:ilvl w:val="0"/>
          <w:numId w:val="2"/>
        </w:numPr>
        <w:spacing w:after="60" w:before="60"/>
      </w:pPr>
      <w:r>
        <w:rPr>
          <w:rFonts w:ascii="Arial" w:cs="Arial" w:eastAsia="Arial" w:hAnsi="Arial"/>
          <w:sz w:val="22"/>
          <w:szCs w:val="22"/>
        </w:rPr>
        <w:t xml:space="preserve">계약 해지 조건 및 위약금</w:t>
      </w:r>
    </w:p>
    <w:p>
      <w:pPr>
        <w:pStyle w:val="ListParagraph"/>
        <w:numPr>
          <w:ilvl w:val="0"/>
          <w:numId w:val="2"/>
        </w:numPr>
        <w:spacing w:after="60" w:before="60"/>
      </w:pPr>
      <w:r>
        <w:rPr>
          <w:rFonts w:ascii="Arial" w:cs="Arial" w:eastAsia="Arial" w:hAnsi="Arial"/>
          <w:sz w:val="22"/>
          <w:szCs w:val="22"/>
        </w:rPr>
        <w:t xml:space="preserve">비밀유지 조항(NDA)</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2.5.4 파트너십 실행 및 사후 성과 측정</w:t>
      </w:r>
    </w:p>
    <w:p>
      <w:pPr>
        <w:pStyle w:val="ListParagraph"/>
        <w:numPr>
          <w:ilvl w:val="0"/>
          <w:numId w:val="2"/>
        </w:numPr>
        <w:spacing w:after="60" w:before="60"/>
      </w:pPr>
      <w:r>
        <w:rPr>
          <w:rFonts w:ascii="Arial" w:cs="Arial" w:eastAsia="Arial" w:hAnsi="Arial"/>
          <w:sz w:val="22"/>
          <w:szCs w:val="22"/>
        </w:rPr>
        <w:t xml:space="preserve">월간 진행 현황 공유 미팅 (양사 담당자)</w:t>
      </w:r>
    </w:p>
    <w:p>
      <w:pPr>
        <w:pStyle w:val="ListParagraph"/>
        <w:numPr>
          <w:ilvl w:val="0"/>
          <w:numId w:val="2"/>
        </w:numPr>
        <w:spacing w:after="60" w:before="60"/>
      </w:pPr>
      <w:r>
        <w:rPr>
          <w:rFonts w:ascii="Arial" w:cs="Arial" w:eastAsia="Arial" w:hAnsi="Arial"/>
          <w:sz w:val="22"/>
          <w:szCs w:val="22"/>
        </w:rPr>
        <w:t xml:space="preserve">합의된 KPI 대비 실적 트래킹 (공동 대시보드 활용 권장)</w:t>
      </w:r>
    </w:p>
    <w:p>
      <w:pPr>
        <w:pStyle w:val="ListParagraph"/>
        <w:numPr>
          <w:ilvl w:val="0"/>
          <w:numId w:val="2"/>
        </w:numPr>
        <w:spacing w:after="60" w:before="60"/>
      </w:pPr>
      <w:r>
        <w:rPr>
          <w:rFonts w:ascii="Arial" w:cs="Arial" w:eastAsia="Arial" w:hAnsi="Arial"/>
          <w:sz w:val="22"/>
          <w:szCs w:val="22"/>
        </w:rPr>
        <w:t xml:space="preserve">파트너십 종료 후 30일 내 성과 보고서 작성 및 공유</w:t>
      </w:r>
    </w:p>
    <w:p>
      <w:pPr>
        <w:pStyle w:val="ListParagraph"/>
        <w:numPr>
          <w:ilvl w:val="0"/>
          <w:numId w:val="2"/>
        </w:numPr>
        <w:spacing w:after="60" w:before="60"/>
      </w:pPr>
      <w:r>
        <w:rPr>
          <w:rFonts w:ascii="Arial" w:cs="Arial" w:eastAsia="Arial" w:hAnsi="Arial"/>
          <w:sz w:val="22"/>
          <w:szCs w:val="22"/>
        </w:rPr>
        <w:t xml:space="preserve">차기 파트너십 여부 판단을 위한 ROI 분석</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2.5.5 스폰서십 &amp; 파트너십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rPr>
          <w:tblHeader/>
        </w:trPr>
        <w:tc>
          <w:tcPr>
            <w:tcW w:type="dxa" w:w="6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확인</w:t>
            </w:r>
          </w:p>
        </w:tc>
        <w:tc>
          <w:tcPr>
            <w:tcW w:type="dxa" w:w="84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체크 항목</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스폰서십 대상의 타겟 일치도를 정량 평가했는가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도달 규모 데이터를 상대방으로부터 서면으로 확인받았는가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파트너십 제안서가 상대방 이익 중심으로 작성되었는가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내부 승인(팀장 이상) 후 제안서를 발송했는가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협상 과정에서 합의된 내용을 이메일로 기록했는가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계약서를 법무팀에 검토 의뢰했는가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계약서 내 NDA 조항이 포함되어 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파트너사와 킥오프 미팅을 진행했는가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파트너십 KPI가 수치로 설정되고 공유되었는가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월간 진행 현황 공유 일정이 확정되었는가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파트너십 종료 후 성과 보고서를 작성했는가</w:t>
            </w:r>
          </w:p>
        </w:tc>
      </w:tr>
    </w:tbl>
    <w:p>
      <w:r>
        <w:br w:type="page"/>
      </w:r>
    </w:p>
    <w:p>
      <w:pPr>
        <w:pStyle w:val="Heading2"/>
        <w:spacing w:after="160" w:before="280"/>
      </w:pPr>
      <w:r>
        <w:rPr>
          <w:rFonts w:ascii="Arial" w:cs="Arial" w:eastAsia="Arial" w:hAnsi="Arial"/>
          <w:b/>
          <w:bCs/>
          <w:color w:val="2E75B6"/>
          <w:sz w:val="28"/>
          <w:szCs w:val="28"/>
        </w:rPr>
        <w:t xml:space="preserve">2.6 위기 커뮤니케이션 대응</w:t>
      </w:r>
    </w:p>
    <w:p>
      <w:pPr>
        <w:pStyle w:val="Heading3"/>
        <w:spacing w:after="120" w:before="220"/>
      </w:pPr>
      <w:r>
        <w:rPr>
          <w:rFonts w:ascii="Arial" w:cs="Arial" w:eastAsia="Arial" w:hAnsi="Arial"/>
          <w:b/>
          <w:bCs/>
          <w:color w:val="404040"/>
          <w:sz w:val="24"/>
          <w:szCs w:val="24"/>
        </w:rPr>
        <w:t xml:space="preserve">2.6.1 위기 유형 분류표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2526"/>
      </w:tblGrid>
      <w:tr>
        <w:trPr>
          <w:tblHeader/>
        </w:trPr>
        <w:tc>
          <w:tcPr>
            <w:tcW w:type="dxa" w:w="2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위기 유형</w:t>
            </w:r>
          </w:p>
        </w:tc>
        <w:tc>
          <w:tcPr>
            <w:tcW w:type="dxa" w:w="4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주요 증상</w:t>
            </w:r>
          </w:p>
        </w:tc>
        <w:tc>
          <w:tcPr>
            <w:tcW w:type="dxa" w:w="25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대응 우선순위</w:t>
            </w:r>
          </w:p>
        </w:tc>
      </w:tr>
      <w:tr>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온라인 악성 댓글/커뮤니티 이슈</w:t>
            </w:r>
          </w:p>
        </w:tc>
        <w:tc>
          <w:tcPr>
            <w:tcW w:type="dxa" w:w="4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포털/SNS/커뮤니티에 부정적 게시물 급속 확산</w:t>
            </w:r>
          </w:p>
        </w:tc>
        <w:tc>
          <w:tcPr>
            <w:tcW w:type="dxa" w:w="2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 (즉각 대응)</w:t>
            </w:r>
          </w:p>
        </w:tc>
      </w:tr>
      <w:tr>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제품 결함/리콜 이슈</w:t>
            </w:r>
          </w:p>
        </w:tc>
        <w:tc>
          <w:tcPr>
            <w:tcW w:type="dxa" w:w="4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제품 안전 문제, 소비자 피해 사례 보고</w:t>
            </w:r>
          </w:p>
        </w:tc>
        <w:tc>
          <w:tcPr>
            <w:tcW w:type="dxa" w:w="25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 (즉각 대응)</w:t>
            </w:r>
          </w:p>
        </w:tc>
      </w:tr>
      <w:tr>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미디어 오보/오해</w:t>
            </w:r>
          </w:p>
        </w:tc>
        <w:tc>
          <w:tcPr>
            <w:tcW w:type="dxa" w:w="4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언론에 사실과 다른 내용이 보도된 경우</w:t>
            </w:r>
          </w:p>
        </w:tc>
        <w:tc>
          <w:tcPr>
            <w:tcW w:type="dxa" w:w="2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 (24시간 내 대응)</w:t>
            </w:r>
          </w:p>
        </w:tc>
      </w:tr>
      <w:tr>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임직원 관련 이슈</w:t>
            </w:r>
          </w:p>
        </w:tc>
        <w:tc>
          <w:tcPr>
            <w:tcW w:type="dxa" w:w="4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임직원의 부적절한 언행, SNS 게시물 논란</w:t>
            </w:r>
          </w:p>
        </w:tc>
        <w:tc>
          <w:tcPr>
            <w:tcW w:type="dxa" w:w="25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 (24시간 내 대응)</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2.6.2 위기 대응 4단계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2000"/>
        <w:gridCol w:w="1526"/>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단계</w:t>
            </w:r>
          </w:p>
        </w:tc>
        <w:tc>
          <w:tcPr>
            <w:tcW w:type="dxa" w:w="3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핵심 활동</w:t>
            </w:r>
          </w:p>
        </w:tc>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담당자</w:t>
            </w:r>
          </w:p>
        </w:tc>
        <w:tc>
          <w:tcPr>
            <w:tcW w:type="dxa" w:w="15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목표 시간</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1단계: 감지</w:t>
            </w:r>
          </w:p>
        </w:tc>
        <w:tc>
          <w:tcPr>
            <w:tcW w:type="dxa" w:w="3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소셜 미디어, 뉴스, 고객 CS 모니터링</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MarComm 팀</w:t>
            </w:r>
          </w:p>
        </w:tc>
        <w:tc>
          <w:tcPr>
            <w:tcW w:type="dxa" w:w="1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상시</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2단계: 심각도 평가</w:t>
            </w:r>
          </w:p>
        </w:tc>
        <w:tc>
          <w:tcPr>
            <w:tcW w:type="dxa" w:w="3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이슈 규모, 파급력, 사실 여부 확인 후 단계 분류</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MarComm 팀장</w:t>
            </w:r>
          </w:p>
        </w:tc>
        <w:tc>
          <w:tcPr>
            <w:tcW w:type="dxa" w:w="15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30분 이내</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3단계: 대응</w:t>
            </w:r>
          </w:p>
        </w:tc>
        <w:tc>
          <w:tcPr>
            <w:tcW w:type="dxa" w:w="3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공식 입장 작성 및 배포, 관련 부서 대응 조율</w:t>
            </w:r>
          </w:p>
        </w:tc>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MarComm + 경영진</w:t>
            </w:r>
          </w:p>
        </w:tc>
        <w:tc>
          <w:tcPr>
            <w:tcW w:type="dxa" w:w="15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1시간 이내 (골든 타임)</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4단계: 모니터링</w:t>
            </w:r>
          </w:p>
        </w:tc>
        <w:tc>
          <w:tcPr>
            <w:tcW w:type="dxa" w:w="3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대응 후 여론 변화 추적 및 추가 대응 여부 결정</w:t>
            </w:r>
          </w:p>
        </w:tc>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MarComm 팀</w:t>
            </w:r>
          </w:p>
        </w:tc>
        <w:tc>
          <w:tcPr>
            <w:tcW w:type="dxa" w:w="15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72시간 지속</w:t>
            </w:r>
          </w:p>
        </w:tc>
      </w:tr>
    </w:tbl>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2.6.3 위기 대응 메시지 작성 원칙</w:t>
      </w:r>
    </w:p>
    <w:p>
      <w:pPr>
        <w:pStyle w:val="ListParagraph"/>
        <w:numPr>
          <w:ilvl w:val="0"/>
          <w:numId w:val="2"/>
        </w:numPr>
        <w:spacing w:after="60" w:before="60"/>
      </w:pPr>
      <w:r>
        <w:rPr>
          <w:rFonts w:ascii="Arial" w:cs="Arial" w:eastAsia="Arial" w:hAnsi="Arial"/>
          <w:sz w:val="22"/>
          <w:szCs w:val="22"/>
        </w:rPr>
        <w:t xml:space="preserve">사실 인정: 확인된 사실에 대해서는 명확하게 인정 (추측 발언 금지)</w:t>
      </w:r>
    </w:p>
    <w:p>
      <w:pPr>
        <w:pStyle w:val="ListParagraph"/>
        <w:numPr>
          <w:ilvl w:val="0"/>
          <w:numId w:val="2"/>
        </w:numPr>
        <w:spacing w:after="60" w:before="60"/>
      </w:pPr>
      <w:r>
        <w:rPr>
          <w:rFonts w:ascii="Arial" w:cs="Arial" w:eastAsia="Arial" w:hAnsi="Arial"/>
          <w:sz w:val="22"/>
          <w:szCs w:val="22"/>
        </w:rPr>
        <w:t xml:space="preserve">진심 어린 사과: 피해를 입은 당사자에 대한 공감과 사과 표현</w:t>
      </w:r>
    </w:p>
    <w:p>
      <w:pPr>
        <w:pStyle w:val="ListParagraph"/>
        <w:numPr>
          <w:ilvl w:val="0"/>
          <w:numId w:val="2"/>
        </w:numPr>
        <w:spacing w:after="60" w:before="60"/>
      </w:pPr>
      <w:r>
        <w:rPr>
          <w:rFonts w:ascii="Arial" w:cs="Arial" w:eastAsia="Arial" w:hAnsi="Arial"/>
          <w:sz w:val="22"/>
          <w:szCs w:val="22"/>
        </w:rPr>
        <w:t xml:space="preserve">해결책 제시: 현재 취하고 있는 조치와 앞으로의 계획 구체적 명시</w:t>
      </w:r>
    </w:p>
    <w:p>
      <w:pPr>
        <w:pStyle w:val="ListParagraph"/>
        <w:numPr>
          <w:ilvl w:val="0"/>
          <w:numId w:val="2"/>
        </w:numPr>
        <w:spacing w:after="60" w:before="60"/>
      </w:pPr>
      <w:r>
        <w:rPr>
          <w:rFonts w:ascii="Arial" w:cs="Arial" w:eastAsia="Arial" w:hAnsi="Arial"/>
          <w:sz w:val="22"/>
          <w:szCs w:val="22"/>
        </w:rPr>
        <w:t xml:space="preserve">추가 정보 제공 약속: 상황 변화에 따라 지속적으로 업데이트하겠다는 의지 표명</w:t>
      </w:r>
    </w:p>
    <w:p>
      <w:pPr>
        <w:pStyle w:val="ListParagraph"/>
        <w:numPr>
          <w:ilvl w:val="0"/>
          <w:numId w:val="2"/>
        </w:numPr>
        <w:spacing w:after="60" w:before="60"/>
      </w:pPr>
      <w:r>
        <w:rPr>
          <w:rFonts w:ascii="Arial" w:cs="Arial" w:eastAsia="Arial" w:hAnsi="Arial"/>
          <w:sz w:val="22"/>
          <w:szCs w:val="22"/>
        </w:rPr>
        <w:t xml:space="preserve">단정적 표현 회피: 조사 중인 사안에 대해 결론 단정 발언 금지</w:t>
      </w:r>
    </w:p>
    <w:p>
      <w:pPr>
        <w:spacing w:after="60" w:before="60"/>
      </w:pPr>
      <w:r>
        <w:rPr>
          <w:rFonts w:ascii="Arial" w:cs="Arial" w:eastAsia="Arial" w:hAnsi="Arial"/>
          <w:sz w:val="22"/>
          <w:szCs w:val="22"/>
        </w:rPr>
        <w:t xml:space="preserve"/>
      </w:r>
    </w:p>
    <w:p>
      <w:pPr>
        <w:spacing w:after="80" w:before="80"/>
      </w:pPr>
      <w:r>
        <w:rPr>
          <w:rFonts w:ascii="Arial" w:cs="Arial" w:eastAsia="Arial" w:hAnsi="Arial"/>
          <w:b/>
          <w:bCs/>
          <w:sz w:val="22"/>
          <w:szCs w:val="22"/>
        </w:rPr>
        <w:t xml:space="preserve">골든 타임 준수: 위기 감지 후 1시간 내 공식 첫 입장 발표가 원칙입니다. 완전한 답변이 어려운 경우에도 '현재 상황을 파악 중이며 추가 정보를 신속히 공유하겠다'는 최소한의 메시지를 발표해야 합니다.</w:t>
      </w:r>
    </w:p>
    <w:p>
      <w:pPr>
        <w:spacing w:after="60" w:before="60"/>
      </w:pPr>
      <w:r>
        <w:rPr>
          <w:rFonts w:ascii="Arial" w:cs="Arial" w:eastAsia="Arial" w:hAnsi="Arial"/>
          <w:sz w:val="22"/>
          <w:szCs w:val="22"/>
        </w:rPr>
        <w:t xml:space="preserve"/>
      </w:r>
    </w:p>
    <w:p>
      <w:pPr>
        <w:pStyle w:val="Heading3"/>
        <w:spacing w:after="120" w:before="220"/>
      </w:pPr>
      <w:r>
        <w:rPr>
          <w:rFonts w:ascii="Arial" w:cs="Arial" w:eastAsia="Arial" w:hAnsi="Arial"/>
          <w:b/>
          <w:bCs/>
          <w:color w:val="404040"/>
          <w:sz w:val="24"/>
          <w:szCs w:val="24"/>
        </w:rPr>
        <w:t xml:space="preserve">2.6.4 위기 커뮤니케이션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rPr>
          <w:tblHeader/>
        </w:trPr>
        <w:tc>
          <w:tcPr>
            <w:tcW w:type="dxa" w:w="6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확인</w:t>
            </w:r>
          </w:p>
        </w:tc>
        <w:tc>
          <w:tcPr>
            <w:tcW w:type="dxa" w:w="84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체크 항목</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위기 감지 즉시 팀장 및 관련 경영진에게 보고했는가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이슈의 심각도(단계)를 30분 이내에 평가했는가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첫 번째 공식 입장을 1시간(골든 타임) 내에 발표했는가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공식 입장문에 사실 인정, 사과, 해결책이 모두 포함되었는가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법무팀의 검토를 거친 후 공식 입장문을 배포했는가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소셜 미디어, 뉴스, CS 채널을 동시에 모니터링하고 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위기 대응 중 추가 정보가 확인될 때마다 업데이트 메시지를 발표했는가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위기 관련 미디어 문의에 대한 대응 창구를 단일화했는가</w:t>
            </w:r>
          </w:p>
        </w:tc>
      </w:tr>
      <w:tr>
        <w:tc>
          <w:tcPr>
            <w:tcW w:type="dxa" w:w="6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위기 대응 완료 후 72시간간 모니터링을 지속했는가</w:t>
            </w:r>
          </w:p>
        </w:tc>
      </w:tr>
      <w:tr>
        <w:tc>
          <w:tcPr>
            <w:tcW w:type="dxa" w:w="6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 ]</w:t>
            </w:r>
          </w:p>
        </w:tc>
        <w:tc>
          <w:tcPr>
            <w:tcW w:type="dxa" w:w="84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위기 대응 전 과정을 문서로 기록하고 사후 보고서를 작성했는가</w:t>
            </w:r>
          </w:p>
        </w:tc>
      </w:tr>
    </w:tbl>
    <w:p>
      <w:r>
        <w:br w:type="page"/>
      </w:r>
    </w:p>
    <w:p>
      <w:pPr>
        <w:pStyle w:val="Heading1"/>
        <w:spacing w:after="200" w:before="360"/>
      </w:pPr>
      <w:r>
        <w:rPr>
          <w:rFonts w:ascii="Arial" w:cs="Arial" w:eastAsia="Arial" w:hAnsi="Arial"/>
          <w:b/>
          <w:bCs/>
          <w:color w:val="1F3864"/>
          <w:sz w:val="32"/>
          <w:szCs w:val="32"/>
        </w:rPr>
        <w:t xml:space="preserve">3장. KPI 및 성과 지표</w:t>
      </w:r>
    </w:p>
    <w:p>
      <w:pPr>
        <w:pStyle w:val="Heading2"/>
        <w:spacing w:after="160" w:before="280"/>
      </w:pPr>
      <w:r>
        <w:rPr>
          <w:rFonts w:ascii="Arial" w:cs="Arial" w:eastAsia="Arial" w:hAnsi="Arial"/>
          <w:b/>
          <w:bCs/>
          <w:color w:val="2E75B6"/>
          <w:sz w:val="28"/>
          <w:szCs w:val="28"/>
        </w:rPr>
        <w:t xml:space="preserve">3.1 PR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2200"/>
        <w:gridCol w:w="2026"/>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지표명</w:t>
            </w:r>
          </w:p>
        </w:tc>
        <w:tc>
          <w:tcPr>
            <w:tcW w:type="dxa" w:w="28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측정 방법</w:t>
            </w:r>
          </w:p>
        </w:tc>
        <w:tc>
          <w:tcPr>
            <w:tcW w:type="dxa" w:w="2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목표 기준</w:t>
            </w:r>
          </w:p>
        </w:tc>
        <w:tc>
          <w:tcPr>
            <w:tcW w:type="dxa" w:w="2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측정 주기</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미디어 노출 건수</w:t>
            </w:r>
          </w:p>
        </w:tc>
        <w:tc>
          <w:tcPr>
            <w:tcW w:type="dxa" w:w="28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뉴스 모니터링 도구로 브랜드 언급 기사 집계</w:t>
            </w:r>
          </w:p>
        </w:tc>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 10건 이상</w:t>
            </w:r>
          </w:p>
        </w:tc>
        <w:tc>
          <w:tcPr>
            <w:tcW w:type="dxa" w:w="2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월간</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발행 매체 등급</w:t>
            </w:r>
          </w:p>
        </w:tc>
        <w:tc>
          <w:tcPr>
            <w:tcW w:type="dxa" w:w="28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A/B/C 등급별 노출 건수 비율 측정</w:t>
            </w:r>
          </w:p>
        </w:tc>
        <w:tc>
          <w:tcPr>
            <w:tcW w:type="dxa" w:w="2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A등급 20% 이상</w:t>
            </w:r>
          </w:p>
        </w:tc>
        <w:tc>
          <w:tcPr>
            <w:tcW w:type="dxa" w:w="2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분기</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SOV (Share of Voice)</w:t>
            </w:r>
          </w:p>
        </w:tc>
        <w:tc>
          <w:tcPr>
            <w:tcW w:type="dxa" w:w="28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경쟁사 대비 자사 미디어 언급 비율</w:t>
            </w:r>
          </w:p>
        </w:tc>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동종업계 상위 30%</w:t>
            </w:r>
          </w:p>
        </w:tc>
        <w:tc>
          <w:tcPr>
            <w:tcW w:type="dxa" w:w="2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분기</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 채택률</w:t>
            </w:r>
          </w:p>
        </w:tc>
        <w:tc>
          <w:tcPr>
            <w:tcW w:type="dxa" w:w="28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(채택 건수 / 배포 건수) x 100</w:t>
            </w:r>
          </w:p>
        </w:tc>
        <w:tc>
          <w:tcPr>
            <w:tcW w:type="dxa" w:w="2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30% 이상</w:t>
            </w:r>
          </w:p>
        </w:tc>
        <w:tc>
          <w:tcPr>
            <w:tcW w:type="dxa" w:w="2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월간</w:t>
            </w:r>
          </w:p>
        </w:tc>
      </w:tr>
    </w:tbl>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3.2 이벤트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2200"/>
        <w:gridCol w:w="2026"/>
      </w:tblGrid>
      <w:tr>
        <w:trPr>
          <w:tblHeader/>
        </w:trPr>
        <w:tc>
          <w:tcPr>
            <w:tcW w:type="dxa" w:w="2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지표명</w:t>
            </w:r>
          </w:p>
        </w:tc>
        <w:tc>
          <w:tcPr>
            <w:tcW w:type="dxa" w:w="28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측정 방법</w:t>
            </w:r>
          </w:p>
        </w:tc>
        <w:tc>
          <w:tcPr>
            <w:tcW w:type="dxa" w:w="2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목표 기준</w:t>
            </w:r>
          </w:p>
        </w:tc>
        <w:tc>
          <w:tcPr>
            <w:tcW w:type="dxa" w:w="20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측정 주기</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수</w:t>
            </w:r>
          </w:p>
        </w:tc>
        <w:tc>
          <w:tcPr>
            <w:tcW w:type="dxa" w:w="28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사전 등록 + 현장 참가 합산</w:t>
            </w:r>
          </w:p>
        </w:tc>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목표 대비 80% 이상</w:t>
            </w:r>
          </w:p>
        </w:tc>
        <w:tc>
          <w:tcPr>
            <w:tcW w:type="dxa" w:w="2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이벤트별</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만족도</w:t>
            </w:r>
          </w:p>
        </w:tc>
        <w:tc>
          <w:tcPr>
            <w:tcW w:type="dxa" w:w="28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설문 조사 5점 척도 평균</w:t>
            </w:r>
          </w:p>
        </w:tc>
        <w:tc>
          <w:tcPr>
            <w:tcW w:type="dxa" w:w="2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4.0점 이상</w:t>
            </w:r>
          </w:p>
        </w:tc>
        <w:tc>
          <w:tcPr>
            <w:tcW w:type="dxa" w:w="2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이벤트별</w:t>
            </w:r>
          </w:p>
        </w:tc>
      </w:tr>
      <w:tr>
        <w:tc>
          <w:tcPr>
            <w:tcW w:type="dxa" w:w="2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SNS 바이럴 수</w:t>
            </w:r>
          </w:p>
        </w:tc>
        <w:tc>
          <w:tcPr>
            <w:tcW w:type="dxa" w:w="28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해시태그 게시물 + 공유 수 합산</w:t>
            </w:r>
          </w:p>
        </w:tc>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대비 30% 이상</w:t>
            </w:r>
          </w:p>
        </w:tc>
        <w:tc>
          <w:tcPr>
            <w:tcW w:type="dxa" w:w="20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이벤트별</w:t>
            </w:r>
          </w:p>
        </w:tc>
      </w:tr>
      <w:tr>
        <w:tc>
          <w:tcPr>
            <w:tcW w:type="dxa" w:w="2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리드 수집 수</w:t>
            </w:r>
          </w:p>
        </w:tc>
        <w:tc>
          <w:tcPr>
            <w:tcW w:type="dxa" w:w="28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명함 수집 또는 QR 등록 건수</w:t>
            </w:r>
          </w:p>
        </w:tc>
        <w:tc>
          <w:tcPr>
            <w:tcW w:type="dxa" w:w="2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참가자 대비 50% 이상</w:t>
            </w:r>
          </w:p>
        </w:tc>
        <w:tc>
          <w:tcPr>
            <w:tcW w:type="dxa" w:w="20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이벤트별</w:t>
            </w:r>
          </w:p>
        </w:tc>
      </w:tr>
    </w:tbl>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3.3 파트너십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000"/>
        <w:gridCol w:w="2200"/>
        <w:gridCol w:w="1626"/>
      </w:tblGrid>
      <w:tr>
        <w:trPr>
          <w:tblHeader/>
        </w:trPr>
        <w:tc>
          <w:tcPr>
            <w:tcW w:type="dxa" w:w="2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지표명</w:t>
            </w:r>
          </w:p>
        </w:tc>
        <w:tc>
          <w:tcPr>
            <w:tcW w:type="dxa" w:w="30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측정 방법</w:t>
            </w:r>
          </w:p>
        </w:tc>
        <w:tc>
          <w:tcPr>
            <w:tcW w:type="dxa" w:w="22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목표 기준</w:t>
            </w:r>
          </w:p>
        </w:tc>
        <w:tc>
          <w:tcPr>
            <w:tcW w:type="dxa" w:w="16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측정 주기</w:t>
            </w:r>
          </w:p>
        </w:tc>
      </w:tr>
      <w:tr>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 채널 도달수</w:t>
            </w:r>
          </w:p>
        </w:tc>
        <w:tc>
          <w:tcPr>
            <w:tcW w:type="dxa" w:w="3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파트너사 채널 통해 자사 콘텐츠 도달한 계정 수</w:t>
            </w:r>
          </w:p>
        </w:tc>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파트너 팔로워 20% 이상</w:t>
            </w:r>
          </w:p>
        </w:tc>
        <w:tc>
          <w:tcPr>
            <w:tcW w:type="dxa" w:w="16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캠페인별</w:t>
            </w:r>
          </w:p>
        </w:tc>
      </w:tr>
      <w:tr>
        <w:tc>
          <w:tcPr>
            <w:tcW w:type="dxa" w:w="2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신규 유입 수</w:t>
            </w:r>
          </w:p>
        </w:tc>
        <w:tc>
          <w:tcPr>
            <w:tcW w:type="dxa" w:w="30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UTM 파라미터로 파트너 채널 통한 자사 웹/앱 신규 방문자</w:t>
            </w:r>
          </w:p>
        </w:tc>
        <w:tc>
          <w:tcPr>
            <w:tcW w:type="dxa" w:w="22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 500명 이상</w:t>
            </w:r>
          </w:p>
        </w:tc>
        <w:tc>
          <w:tcPr>
            <w:tcW w:type="dxa" w:w="16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월간</w:t>
            </w:r>
          </w:p>
        </w:tc>
      </w:tr>
      <w:tr>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협업 콘텐츠 성과</w:t>
            </w:r>
          </w:p>
        </w:tc>
        <w:tc>
          <w:tcPr>
            <w:tcW w:type="dxa" w:w="30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공동 제작 콘텐츠의 조회수, 반응률, 공유수</w:t>
            </w:r>
          </w:p>
        </w:tc>
        <w:tc>
          <w:tcPr>
            <w:tcW w:type="dxa" w:w="22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평균 게시물 대비 150%</w:t>
            </w:r>
          </w:p>
        </w:tc>
        <w:tc>
          <w:tcPr>
            <w:tcW w:type="dxa" w:w="16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콘텐츠별</w:t>
            </w:r>
          </w:p>
        </w:tc>
      </w:tr>
    </w:tbl>
    <w:p>
      <w:r>
        <w:br w:type="page"/>
      </w:r>
    </w:p>
    <w:p>
      <w:pPr>
        <w:pStyle w:val="Heading1"/>
        <w:spacing w:after="200" w:before="360"/>
      </w:pPr>
      <w:r>
        <w:rPr>
          <w:rFonts w:ascii="Arial" w:cs="Arial" w:eastAsia="Arial" w:hAnsi="Arial"/>
          <w:b/>
          <w:bCs/>
          <w:color w:val="1F3864"/>
          <w:sz w:val="32"/>
          <w:szCs w:val="32"/>
        </w:rPr>
        <w:t xml:space="preserve">4장. 주요 사용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1300"/>
        <w:gridCol w:w="3726"/>
      </w:tblGrid>
      <w:tr>
        <w:trPr>
          <w:tblHeader/>
        </w:trPr>
        <w:tc>
          <w:tcPr>
            <w:tcW w:type="dxa" w:w="1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도구명</w:t>
            </w:r>
          </w:p>
        </w:tc>
        <w:tc>
          <w:tcPr>
            <w:tcW w:type="dxa" w:w="25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용도</w:t>
            </w:r>
          </w:p>
        </w:tc>
        <w:tc>
          <w:tcPr>
            <w:tcW w:type="dxa" w:w="1300"/>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무료/유료</w:t>
            </w:r>
          </w:p>
        </w:tc>
        <w:tc>
          <w:tcPr>
            <w:tcW w:type="dxa" w:w="3726"/>
            <w:tcBorders>
              <w:top w:val="single" w:color="CCCCCC" w:sz="1"/>
              <w:left w:val="single" w:color="CCCCCC" w:sz="1"/>
              <w:bottom w:val="single" w:color="CCCCCC" w:sz="1"/>
              <w:right w:val="single" w:color="CCCCCC" w:sz="1"/>
            </w:tcBorders>
            <w:shd w:fill="2E75B6" w:color="auto" w:val="clear"/>
            <w:tcMar>
              <w:top w:type="dxa" w:w="80"/>
              <w:left w:type="dxa" w:w="120"/>
              <w:bottom w:type="dxa" w:w="80"/>
              <w:right w:type="dxa" w:w="120"/>
            </w:tcMar>
            <w:vAlign w:val="top"/>
          </w:tcPr>
          <w:p>
            <w:pPr>
              <w:spacing w:after="40" w:before="40"/>
            </w:pPr>
            <w:r>
              <w:rPr>
                <w:rFonts w:ascii="Arial" w:cs="Arial" w:eastAsia="Arial" w:hAnsi="Arial"/>
                <w:b/>
                <w:bCs/>
                <w:color w:val="FFFFFF"/>
                <w:sz w:val="20"/>
                <w:szCs w:val="20"/>
              </w:rPr>
              <w:t xml:space="preserve">추천 이유</w:t>
            </w:r>
          </w:p>
        </w:tc>
      </w:tr>
      <w:tr>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뉴스와이어</w:t>
            </w:r>
          </w:p>
        </w:tc>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 배포 플랫폼</w:t>
            </w:r>
          </w:p>
        </w:tc>
        <w:tc>
          <w:tcPr>
            <w:tcW w:type="dxa" w:w="13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유료</w:t>
            </w:r>
          </w:p>
        </w:tc>
        <w:tc>
          <w:tcPr>
            <w:tcW w:type="dxa" w:w="37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국내 500개 이상 매체 자동 배포, 국내 최대 보도자료 채널</w:t>
            </w:r>
          </w:p>
        </w:tc>
      </w:tr>
      <w:tr>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연합뉴스 PRN</w:t>
            </w:r>
          </w:p>
        </w:tc>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 국내외 배포</w:t>
            </w:r>
          </w:p>
        </w:tc>
        <w:tc>
          <w:tcPr>
            <w:tcW w:type="dxa" w:w="13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유료</w:t>
            </w:r>
          </w:p>
        </w:tc>
        <w:tc>
          <w:tcPr>
            <w:tcW w:type="dxa" w:w="37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연합뉴스 네트워크로 신뢰도 높은 배포, 해외 PRN 연계</w:t>
            </w:r>
          </w:p>
        </w:tc>
      </w:tr>
      <w:tr>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Meltwater</w:t>
            </w:r>
          </w:p>
        </w:tc>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미디어 모니터링 &amp; 분석</w:t>
            </w:r>
          </w:p>
        </w:tc>
        <w:tc>
          <w:tcPr>
            <w:tcW w:type="dxa" w:w="13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유료</w:t>
            </w:r>
          </w:p>
        </w:tc>
        <w:tc>
          <w:tcPr>
            <w:tcW w:type="dxa" w:w="37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실시간 언론/SNS 모니터링, 경쟁사 SOV 분석 가능</w:t>
            </w:r>
          </w:p>
        </w:tc>
      </w:tr>
      <w:tr>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네이버 뉴스 모니터링</w:t>
            </w:r>
          </w:p>
        </w:tc>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국내 뉴스 검색 및 추적</w:t>
            </w:r>
          </w:p>
        </w:tc>
        <w:tc>
          <w:tcPr>
            <w:tcW w:type="dxa" w:w="13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w:t>
            </w:r>
          </w:p>
        </w:tc>
        <w:tc>
          <w:tcPr>
            <w:tcW w:type="dxa" w:w="37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네이버 뉴스 기반, 설정 간편, 소규모 팀 입문용</w:t>
            </w:r>
          </w:p>
        </w:tc>
      </w:tr>
      <w:tr>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Notion</w:t>
            </w:r>
          </w:p>
        </w:tc>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업무 문서 관리, 미디어 리스트</w:t>
            </w:r>
          </w:p>
        </w:tc>
        <w:tc>
          <w:tcPr>
            <w:tcW w:type="dxa" w:w="13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무료/유료</w:t>
            </w:r>
          </w:p>
        </w:tc>
        <w:tc>
          <w:tcPr>
            <w:tcW w:type="dxa" w:w="37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협업 편의성, 데이터베이스 기능, 팀 전체 공유</w:t>
            </w:r>
          </w:p>
        </w:tc>
      </w:tr>
      <w:tr>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Eventbrite</w:t>
            </w:r>
          </w:p>
        </w:tc>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이벤트 등록 및 티켓 관리</w:t>
            </w:r>
          </w:p>
        </w:tc>
        <w:tc>
          <w:tcPr>
            <w:tcW w:type="dxa" w:w="13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무료/유료</w:t>
            </w:r>
          </w:p>
        </w:tc>
        <w:tc>
          <w:tcPr>
            <w:tcW w:type="dxa" w:w="37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행사 등록, 결제, 참가자 관리 통합, 홍보 채널 연동</w:t>
            </w:r>
          </w:p>
        </w:tc>
      </w:tr>
      <w:tr>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Zoom</w:t>
            </w:r>
          </w:p>
        </w:tc>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웨비나, 온라인 이벤트 진행</w:t>
            </w:r>
          </w:p>
        </w:tc>
        <w:tc>
          <w:tcPr>
            <w:tcW w:type="dxa" w:w="13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무료/유료</w:t>
            </w:r>
          </w:p>
        </w:tc>
        <w:tc>
          <w:tcPr>
            <w:tcW w:type="dxa" w:w="37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대규모 웨비나 기능, 녹화, 패널 관리</w:t>
            </w:r>
          </w:p>
        </w:tc>
      </w:tr>
      <w:tr>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Canva</w:t>
            </w:r>
          </w:p>
        </w:tc>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보도자료/이벤트 홍보물 디자인</w:t>
            </w:r>
          </w:p>
        </w:tc>
        <w:tc>
          <w:tcPr>
            <w:tcW w:type="dxa" w:w="13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무료/유료</w:t>
            </w:r>
          </w:p>
        </w:tc>
        <w:tc>
          <w:tcPr>
            <w:tcW w:type="dxa" w:w="37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템플릿 풍부, 비디자이너도 사용 가능</w:t>
            </w:r>
          </w:p>
        </w:tc>
      </w:tr>
      <w:tr>
        <w:tc>
          <w:tcPr>
            <w:tcW w:type="dxa" w:w="1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카카오 채널</w:t>
            </w:r>
          </w:p>
        </w:tc>
        <w:tc>
          <w:tcPr>
            <w:tcW w:type="dxa" w:w="25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B2C 직접 마케팅 커뮤니케이션</w:t>
            </w:r>
          </w:p>
        </w:tc>
        <w:tc>
          <w:tcPr>
            <w:tcW w:type="dxa" w:w="1300"/>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무료/유료</w:t>
            </w:r>
          </w:p>
        </w:tc>
        <w:tc>
          <w:tcPr>
            <w:tcW w:type="dxa" w:w="3726"/>
            <w:tcBorders>
              <w:top w:val="single" w:color="CCCCCC" w:sz="1"/>
              <w:left w:val="single" w:color="CCCCCC" w:sz="1"/>
              <w:bottom w:val="single" w:color="CCCCCC" w:sz="1"/>
              <w:right w:val="single" w:color="CCCCCC" w:sz="1"/>
            </w:tcBorders>
            <w:shd w:fill="FFFFFF"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국내 최다 사용자 기반, 메시지/이벤트 직접 발송</w:t>
            </w:r>
          </w:p>
        </w:tc>
      </w:tr>
      <w:tr>
        <w:tc>
          <w:tcPr>
            <w:tcW w:type="dxa" w:w="1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Google Analytics</w:t>
            </w:r>
          </w:p>
        </w:tc>
        <w:tc>
          <w:tcPr>
            <w:tcW w:type="dxa" w:w="25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웹사이트 유입 및 전환 분석</w:t>
            </w:r>
          </w:p>
        </w:tc>
        <w:tc>
          <w:tcPr>
            <w:tcW w:type="dxa" w:w="1300"/>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무료</w:t>
            </w:r>
          </w:p>
        </w:tc>
        <w:tc>
          <w:tcPr>
            <w:tcW w:type="dxa" w:w="3726"/>
            <w:tcBorders>
              <w:top w:val="single" w:color="CCCCCC" w:sz="1"/>
              <w:left w:val="single" w:color="CCCCCC" w:sz="1"/>
              <w:bottom w:val="single" w:color="CCCCCC" w:sz="1"/>
              <w:right w:val="single" w:color="CCCCCC" w:sz="1"/>
            </w:tcBorders>
            <w:shd w:fill="EBF3FB" w:color="auto" w:val="clear"/>
            <w:tcMar>
              <w:top w:type="dxa" w:w="80"/>
              <w:left w:type="dxa" w:w="120"/>
              <w:bottom w:type="dxa" w:w="80"/>
              <w:right w:type="dxa" w:w="120"/>
            </w:tcMar>
            <w:vAlign w:val="top"/>
          </w:tcPr>
          <w:p>
            <w:pPr>
              <w:spacing w:after="40" w:before="40"/>
            </w:pPr>
            <w:r>
              <w:rPr>
                <w:rFonts w:ascii="Arial" w:cs="Arial" w:eastAsia="Arial" w:hAnsi="Arial"/>
                <w:b w:val="false"/>
                <w:bCs w:val="false"/>
                <w:color w:val="000000"/>
                <w:sz w:val="20"/>
                <w:szCs w:val="20"/>
              </w:rPr>
              <w:t xml:space="preserve">UTM 추적, 파트너십/이벤트 유입 채널 분석</w:t>
            </w:r>
          </w:p>
        </w:tc>
      </w:tr>
    </w:tbl>
    <w:p>
      <w:r>
        <w:br w:type="page"/>
      </w:r>
    </w:p>
    <w:p>
      <w:pPr>
        <w:pStyle w:val="Heading1"/>
        <w:spacing w:after="200" w:before="360"/>
      </w:pPr>
      <w:r>
        <w:rPr>
          <w:rFonts w:ascii="Arial" w:cs="Arial" w:eastAsia="Arial" w:hAnsi="Arial"/>
          <w:b/>
          <w:bCs/>
          <w:color w:val="1F3864"/>
          <w:sz w:val="32"/>
          <w:szCs w:val="32"/>
        </w:rPr>
        <w:t xml:space="preserve">5장. 협업 가이드</w:t>
      </w:r>
    </w:p>
    <w:p>
      <w:pPr>
        <w:pStyle w:val="Heading2"/>
        <w:spacing w:after="160" w:before="280"/>
      </w:pPr>
      <w:r>
        <w:rPr>
          <w:rFonts w:ascii="Arial" w:cs="Arial" w:eastAsia="Arial" w:hAnsi="Arial"/>
          <w:b/>
          <w:bCs/>
          <w:color w:val="2E75B6"/>
          <w:sz w:val="28"/>
          <w:szCs w:val="28"/>
        </w:rPr>
        <w:t xml:space="preserve">5.1 브랜드/콘텐츠팀: 메시지 일관성 유지 협업</w:t>
      </w:r>
      <w:r>
        <w:rPr>
          <w:rFonts w:ascii="Arial" w:cs="Arial" w:eastAsia="Arial" w:hAnsi="Arial"/>
          <w:b/>
          <w:bCs/>
          <w:color w:val="2E75B6"/>
          <w:sz w:val="28"/>
          <w:szCs w:val="28"/>
        </w:rPr>
        <w:t xml:space="preserve"> (참조: Marketing/01_브랜드콘텐츠마케팅_업무매뉴얼.docx)</w:t>
      </w:r>
    </w:p>
    <w:p>
      <w:pPr>
        <w:spacing w:after="80" w:before="80"/>
      </w:pPr>
      <w:r>
        <w:rPr>
          <w:rFonts w:ascii="Arial" w:cs="Arial" w:eastAsia="Arial" w:hAnsi="Arial"/>
          <w:sz w:val="22"/>
          <w:szCs w:val="22"/>
        </w:rPr>
        <w:t xml:space="preserve">MarComm 팀은 외부 커뮤니케이션의 최전선에 있으므로, 브랜드/콘텐츠팀과 긴밀히 협력하여 모든 채널에서 일관된 브랜드 메시지를 유지해야 합니다.</w:t>
      </w:r>
      <w:r>
        <w:rPr>
          <w:rFonts w:ascii="Arial" w:cs="Arial" w:eastAsia="Arial" w:hAnsi="Arial"/>
          <w:sz w:val="22"/>
          <w:szCs w:val="22"/>
        </w:rPr>
        <w:t xml:space="preserve"> (참조: Marketing/01_브랜드콘텐츠마케팅_업무매뉴얼.docx)</w:t>
      </w:r>
    </w:p>
    <w:p>
      <w:pPr>
        <w:pStyle w:val="ListParagraph"/>
        <w:numPr>
          <w:ilvl w:val="0"/>
          <w:numId w:val="2"/>
        </w:numPr>
        <w:spacing w:after="60" w:before="60"/>
      </w:pPr>
      <w:r>
        <w:rPr>
          <w:rFonts w:ascii="Arial" w:cs="Arial" w:eastAsia="Arial" w:hAnsi="Arial"/>
          <w:sz w:val="22"/>
          <w:szCs w:val="22"/>
        </w:rPr>
        <w:t xml:space="preserve">보도자료 및 이벤트 홍보물 발행 전 브랜드팀의 메시지 검토 요청</w:t>
      </w:r>
    </w:p>
    <w:p>
      <w:pPr>
        <w:pStyle w:val="ListParagraph"/>
        <w:numPr>
          <w:ilvl w:val="0"/>
          <w:numId w:val="2"/>
        </w:numPr>
        <w:spacing w:after="60" w:before="60"/>
      </w:pPr>
      <w:r>
        <w:rPr>
          <w:rFonts w:ascii="Arial" w:cs="Arial" w:eastAsia="Arial" w:hAnsi="Arial"/>
          <w:sz w:val="22"/>
          <w:szCs w:val="22"/>
        </w:rPr>
        <w:t xml:space="preserve">캠페인 시즌별 통합 메시지 브리프(Message Brief) 공동 작성</w:t>
      </w:r>
    </w:p>
    <w:p>
      <w:pPr>
        <w:pStyle w:val="ListParagraph"/>
        <w:numPr>
          <w:ilvl w:val="0"/>
          <w:numId w:val="2"/>
        </w:numPr>
        <w:spacing w:after="60" w:before="60"/>
      </w:pPr>
      <w:r>
        <w:rPr>
          <w:rFonts w:ascii="Arial" w:cs="Arial" w:eastAsia="Arial" w:hAnsi="Arial"/>
          <w:sz w:val="22"/>
          <w:szCs w:val="22"/>
        </w:rPr>
        <w:t xml:space="preserve">월 1회 브랜드-MarComm 정기 미팅으로 메시지 일관성 점검</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5.2 법무팀: 보도자료/계약서 법적 검토</w:t>
      </w:r>
    </w:p>
    <w:p>
      <w:pPr>
        <w:spacing w:after="80" w:before="80"/>
      </w:pPr>
      <w:r>
        <w:rPr>
          <w:rFonts w:ascii="Arial" w:cs="Arial" w:eastAsia="Arial" w:hAnsi="Arial"/>
          <w:sz w:val="22"/>
          <w:szCs w:val="22"/>
        </w:rPr>
        <w:t xml:space="preserve">외부에 발표되는 모든 공식 문서는 법적 리스크를 최소화하기 위해 법무팀의 검토를 거쳐야 합니다.</w:t>
      </w:r>
    </w:p>
    <w:p>
      <w:pPr>
        <w:pStyle w:val="ListParagraph"/>
        <w:numPr>
          <w:ilvl w:val="0"/>
          <w:numId w:val="2"/>
        </w:numPr>
        <w:spacing w:after="60" w:before="60"/>
      </w:pPr>
      <w:r>
        <w:rPr>
          <w:rFonts w:ascii="Arial" w:cs="Arial" w:eastAsia="Arial" w:hAnsi="Arial"/>
          <w:sz w:val="22"/>
          <w:szCs w:val="22"/>
        </w:rPr>
        <w:t xml:space="preserve">보도자료 배포 48시간 전: 법무팀에 검토 의뢰 이메일 발송</w:t>
      </w:r>
    </w:p>
    <w:p>
      <w:pPr>
        <w:pStyle w:val="ListParagraph"/>
        <w:numPr>
          <w:ilvl w:val="0"/>
          <w:numId w:val="2"/>
        </w:numPr>
        <w:spacing w:after="60" w:before="60"/>
      </w:pPr>
      <w:r>
        <w:rPr>
          <w:rFonts w:ascii="Arial" w:cs="Arial" w:eastAsia="Arial" w:hAnsi="Arial"/>
          <w:sz w:val="22"/>
          <w:szCs w:val="22"/>
        </w:rPr>
        <w:t xml:space="preserve">파트너십 계약서: 법무팀과 공동 작성 또는 초안 작성 후 전면 검토</w:t>
      </w:r>
    </w:p>
    <w:p>
      <w:pPr>
        <w:pStyle w:val="ListParagraph"/>
        <w:numPr>
          <w:ilvl w:val="0"/>
          <w:numId w:val="2"/>
        </w:numPr>
        <w:spacing w:after="60" w:before="60"/>
      </w:pPr>
      <w:r>
        <w:rPr>
          <w:rFonts w:ascii="Arial" w:cs="Arial" w:eastAsia="Arial" w:hAnsi="Arial"/>
          <w:sz w:val="22"/>
          <w:szCs w:val="22"/>
        </w:rPr>
        <w:t xml:space="preserve">위기 대응 공식 입장문: 긴급 상황 시 법무팀 긴급 검토 프로세스 가동</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5.3 경영진: 핵심 인용구 및 승인 프로세스</w:t>
      </w:r>
    </w:p>
    <w:p>
      <w:pPr>
        <w:spacing w:after="80" w:before="80"/>
      </w:pPr>
      <w:r>
        <w:rPr>
          <w:rFonts w:ascii="Arial" w:cs="Arial" w:eastAsia="Arial" w:hAnsi="Arial"/>
          <w:sz w:val="22"/>
          <w:szCs w:val="22"/>
        </w:rPr>
        <w:t xml:space="preserve">대외 발표 문서에 포함되는 경영진 인용구와 주요 입장은 반드시 사전 승인을 받아야 합니다.</w:t>
      </w:r>
    </w:p>
    <w:p>
      <w:pPr>
        <w:pStyle w:val="ListParagraph"/>
        <w:numPr>
          <w:ilvl w:val="0"/>
          <w:numId w:val="2"/>
        </w:numPr>
        <w:spacing w:after="60" w:before="60"/>
      </w:pPr>
      <w:r>
        <w:rPr>
          <w:rFonts w:ascii="Arial" w:cs="Arial" w:eastAsia="Arial" w:hAnsi="Arial"/>
          <w:sz w:val="22"/>
          <w:szCs w:val="22"/>
        </w:rPr>
        <w:t xml:space="preserve">인용구 초안 제출 기한: 배포 예정일 5영업일 전</w:t>
      </w:r>
    </w:p>
    <w:p>
      <w:pPr>
        <w:pStyle w:val="ListParagraph"/>
        <w:numPr>
          <w:ilvl w:val="0"/>
          <w:numId w:val="2"/>
        </w:numPr>
        <w:spacing w:after="60" w:before="60"/>
      </w:pPr>
      <w:r>
        <w:rPr>
          <w:rFonts w:ascii="Arial" w:cs="Arial" w:eastAsia="Arial" w:hAnsi="Arial"/>
          <w:sz w:val="22"/>
          <w:szCs w:val="22"/>
        </w:rPr>
        <w:t xml:space="preserve">승인 채널: 이메일 또는 사내 결재 시스템 (구두 승인 금지)</w:t>
      </w:r>
    </w:p>
    <w:p>
      <w:pPr>
        <w:pStyle w:val="ListParagraph"/>
        <w:numPr>
          <w:ilvl w:val="0"/>
          <w:numId w:val="2"/>
        </w:numPr>
        <w:spacing w:after="60" w:before="60"/>
      </w:pPr>
      <w:r>
        <w:rPr>
          <w:rFonts w:ascii="Arial" w:cs="Arial" w:eastAsia="Arial" w:hAnsi="Arial"/>
          <w:sz w:val="22"/>
          <w:szCs w:val="22"/>
        </w:rPr>
        <w:t xml:space="preserve">긴급 상황 (위기 대응): 경영진 직통 연락처를 통한 신속 승인 프로세스</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5.4 외부 PR 에이전시 관리 방법</w:t>
      </w:r>
    </w:p>
    <w:p>
      <w:pPr>
        <w:pStyle w:val="ListParagraph"/>
        <w:numPr>
          <w:ilvl w:val="0"/>
          <w:numId w:val="2"/>
        </w:numPr>
        <w:spacing w:after="60" w:before="60"/>
      </w:pPr>
      <w:r>
        <w:rPr>
          <w:rFonts w:ascii="Arial" w:cs="Arial" w:eastAsia="Arial" w:hAnsi="Arial"/>
          <w:sz w:val="22"/>
          <w:szCs w:val="22"/>
        </w:rPr>
        <w:t xml:space="preserve">에이전시 선정 기준: 업종 경험, 미디어 네트워크, 제안서 완성도, 비용</w:t>
      </w:r>
    </w:p>
    <w:p>
      <w:pPr>
        <w:pStyle w:val="ListParagraph"/>
        <w:numPr>
          <w:ilvl w:val="0"/>
          <w:numId w:val="2"/>
        </w:numPr>
        <w:spacing w:after="60" w:before="60"/>
      </w:pPr>
      <w:r>
        <w:rPr>
          <w:rFonts w:ascii="Arial" w:cs="Arial" w:eastAsia="Arial" w:hAnsi="Arial"/>
          <w:sz w:val="22"/>
          <w:szCs w:val="22"/>
        </w:rPr>
        <w:t xml:space="preserve">월간 정기 미팅: 성과 리포트 검토 및 다음 달 활동 계획 수립</w:t>
      </w:r>
    </w:p>
    <w:p>
      <w:pPr>
        <w:pStyle w:val="ListParagraph"/>
        <w:numPr>
          <w:ilvl w:val="0"/>
          <w:numId w:val="2"/>
        </w:numPr>
        <w:spacing w:after="60" w:before="60"/>
      </w:pPr>
      <w:r>
        <w:rPr>
          <w:rFonts w:ascii="Arial" w:cs="Arial" w:eastAsia="Arial" w:hAnsi="Arial"/>
          <w:sz w:val="22"/>
          <w:szCs w:val="22"/>
        </w:rPr>
        <w:t xml:space="preserve">KPI 달성률을 기준으로 분기별 에이전시 성과 평가 실시</w:t>
      </w:r>
    </w:p>
    <w:p>
      <w:pPr>
        <w:pStyle w:val="ListParagraph"/>
        <w:numPr>
          <w:ilvl w:val="0"/>
          <w:numId w:val="2"/>
        </w:numPr>
        <w:spacing w:after="60" w:before="60"/>
      </w:pPr>
      <w:r>
        <w:rPr>
          <w:rFonts w:ascii="Arial" w:cs="Arial" w:eastAsia="Arial" w:hAnsi="Arial"/>
          <w:sz w:val="22"/>
          <w:szCs w:val="22"/>
        </w:rPr>
        <w:t xml:space="preserve">모든 보도자료 및 피칭 내용은 에이전시 발송 전 내부 승인 필수</w:t>
      </w:r>
    </w:p>
    <w:p>
      <w:pPr>
        <w:pStyle w:val="ListParagraph"/>
        <w:numPr>
          <w:ilvl w:val="0"/>
          <w:numId w:val="2"/>
        </w:numPr>
        <w:spacing w:after="60" w:before="60"/>
      </w:pPr>
      <w:r>
        <w:rPr>
          <w:rFonts w:ascii="Arial" w:cs="Arial" w:eastAsia="Arial" w:hAnsi="Arial"/>
          <w:sz w:val="22"/>
          <w:szCs w:val="22"/>
        </w:rPr>
        <w:t xml:space="preserve">에이전시 계약 갱신 시 전년도 KPI 달성률을 핵심 평가 지표로 활용</w:t>
      </w:r>
    </w:p>
    <w:p>
      <w:r>
        <w:br w:type="page"/>
      </w:r>
    </w:p>
    <w:p>
      <w:pPr>
        <w:pStyle w:val="Heading1"/>
        <w:spacing w:after="200" w:before="360"/>
      </w:pPr>
      <w:r>
        <w:rPr>
          <w:rFonts w:ascii="Arial" w:cs="Arial" w:eastAsia="Arial" w:hAnsi="Arial"/>
          <w:b/>
          <w:bCs/>
          <w:color w:val="1F3864"/>
          <w:sz w:val="32"/>
          <w:szCs w:val="32"/>
        </w:rPr>
        <w:t xml:space="preserve">6장. 자주 발생하는 이슈 &amp; 해결책</w:t>
      </w:r>
    </w:p>
    <w:p>
      <w:pPr>
        <w:pStyle w:val="Heading2"/>
        <w:spacing w:after="160" w:before="280"/>
      </w:pPr>
      <w:r>
        <w:rPr>
          <w:rFonts w:ascii="Arial" w:cs="Arial" w:eastAsia="Arial" w:hAnsi="Arial"/>
          <w:b/>
          <w:bCs/>
          <w:color w:val="2E75B6"/>
          <w:sz w:val="28"/>
          <w:szCs w:val="28"/>
        </w:rPr>
        <w:t xml:space="preserve">Q1. 보도자료가 미디어에 채택되지 않을 때</w:t>
      </w:r>
    </w:p>
    <w:p>
      <w:pPr>
        <w:spacing w:after="80" w:before="80"/>
      </w:pPr>
      <w:r>
        <w:rPr>
          <w:rFonts w:ascii="Arial" w:cs="Arial" w:eastAsia="Arial" w:hAnsi="Arial"/>
          <w:b/>
          <w:bCs/>
          <w:sz w:val="22"/>
          <w:szCs w:val="22"/>
        </w:rPr>
        <w:t xml:space="preserve">원인 분석:</w:t>
      </w:r>
    </w:p>
    <w:p>
      <w:pPr>
        <w:pStyle w:val="ListParagraph"/>
        <w:numPr>
          <w:ilvl w:val="0"/>
          <w:numId w:val="2"/>
        </w:numPr>
        <w:spacing w:after="60" w:before="60"/>
      </w:pPr>
      <w:r>
        <w:rPr>
          <w:rFonts w:ascii="Arial" w:cs="Arial" w:eastAsia="Arial" w:hAnsi="Arial"/>
          <w:sz w:val="22"/>
          <w:szCs w:val="22"/>
        </w:rPr>
        <w:t xml:space="preserve">뉴스 가치 부재: 시의성, 독창성, 사회적 파급력 중 하나도 충족하지 못한 경우</w:t>
      </w:r>
    </w:p>
    <w:p>
      <w:pPr>
        <w:pStyle w:val="ListParagraph"/>
        <w:numPr>
          <w:ilvl w:val="0"/>
          <w:numId w:val="2"/>
        </w:numPr>
        <w:spacing w:after="60" w:before="60"/>
      </w:pPr>
      <w:r>
        <w:rPr>
          <w:rFonts w:ascii="Arial" w:cs="Arial" w:eastAsia="Arial" w:hAnsi="Arial"/>
          <w:sz w:val="22"/>
          <w:szCs w:val="22"/>
        </w:rPr>
        <w:t xml:space="preserve">타겟 기자 불일치: 담당 분야가 다른 기자에게 발송한 경우</w:t>
      </w:r>
    </w:p>
    <w:p>
      <w:pPr>
        <w:pStyle w:val="ListParagraph"/>
        <w:numPr>
          <w:ilvl w:val="0"/>
          <w:numId w:val="2"/>
        </w:numPr>
        <w:spacing w:after="60" w:before="60"/>
      </w:pPr>
      <w:r>
        <w:rPr>
          <w:rFonts w:ascii="Arial" w:cs="Arial" w:eastAsia="Arial" w:hAnsi="Arial"/>
          <w:sz w:val="22"/>
          <w:szCs w:val="22"/>
        </w:rPr>
        <w:t xml:space="preserve">피칭 타이밍 오류: 경쟁 뉴스가 많은 시기, 비효율적인 요일/시간대 발송</w:t>
      </w:r>
    </w:p>
    <w:p>
      <w:pPr>
        <w:spacing w:after="80" w:before="80"/>
      </w:pPr>
      <w:r>
        <w:rPr>
          <w:rFonts w:ascii="Arial" w:cs="Arial" w:eastAsia="Arial" w:hAnsi="Arial"/>
          <w:b/>
          <w:bCs/>
          <w:sz w:val="22"/>
          <w:szCs w:val="22"/>
        </w:rPr>
        <w:t xml:space="preserve">해결책:</w:t>
      </w:r>
    </w:p>
    <w:p>
      <w:pPr>
        <w:pStyle w:val="ListParagraph"/>
        <w:numPr>
          <w:ilvl w:val="0"/>
          <w:numId w:val="2"/>
        </w:numPr>
        <w:spacing w:after="60" w:before="60"/>
      </w:pPr>
      <w:r>
        <w:rPr>
          <w:rFonts w:ascii="Arial" w:cs="Arial" w:eastAsia="Arial" w:hAnsi="Arial"/>
          <w:sz w:val="22"/>
          <w:szCs w:val="22"/>
        </w:rPr>
        <w:t xml:space="preserve">보도자료 내용 점검: 뉴스 가치 포인트 추가 (수치, 트렌드 연결, 독점 데이터)</w:t>
      </w:r>
    </w:p>
    <w:p>
      <w:pPr>
        <w:pStyle w:val="ListParagraph"/>
        <w:numPr>
          <w:ilvl w:val="0"/>
          <w:numId w:val="2"/>
        </w:numPr>
        <w:spacing w:after="60" w:before="60"/>
      </w:pPr>
      <w:r>
        <w:rPr>
          <w:rFonts w:ascii="Arial" w:cs="Arial" w:eastAsia="Arial" w:hAnsi="Arial"/>
          <w:sz w:val="22"/>
          <w:szCs w:val="22"/>
        </w:rPr>
        <w:t xml:space="preserve">기자 리스트 재검토: 담당 분야별 기자 재매핑 후 재발송</w:t>
      </w:r>
    </w:p>
    <w:p>
      <w:pPr>
        <w:pStyle w:val="ListParagraph"/>
        <w:numPr>
          <w:ilvl w:val="0"/>
          <w:numId w:val="2"/>
        </w:numPr>
        <w:spacing w:after="60" w:before="60"/>
      </w:pPr>
      <w:r>
        <w:rPr>
          <w:rFonts w:ascii="Arial" w:cs="Arial" w:eastAsia="Arial" w:hAnsi="Arial"/>
          <w:sz w:val="22"/>
          <w:szCs w:val="22"/>
        </w:rPr>
        <w:t xml:space="preserve">개인화 피칭: 기자의 최근 기사를 언급하며 왜 이 기사가 그에게 적합한지 설명</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Q2. SNS에 브랜드 관련 부정적 게시물이 급속 확산될 때</w:t>
      </w:r>
    </w:p>
    <w:p>
      <w:pPr>
        <w:spacing w:after="80" w:before="80"/>
      </w:pPr>
      <w:r>
        <w:rPr>
          <w:rFonts w:ascii="Arial" w:cs="Arial" w:eastAsia="Arial" w:hAnsi="Arial"/>
          <w:b/>
          <w:bCs/>
          <w:sz w:val="22"/>
          <w:szCs w:val="22"/>
        </w:rPr>
        <w:t xml:space="preserve">즉각 대응 원칙:</w:t>
      </w:r>
    </w:p>
    <w:p>
      <w:pPr>
        <w:pStyle w:val="ListParagraph"/>
        <w:numPr>
          <w:ilvl w:val="0"/>
          <w:numId w:val="2"/>
        </w:numPr>
        <w:spacing w:after="60" w:before="60"/>
      </w:pPr>
      <w:r>
        <w:rPr>
          <w:rFonts w:ascii="Arial" w:cs="Arial" w:eastAsia="Arial" w:hAnsi="Arial"/>
          <w:sz w:val="22"/>
          <w:szCs w:val="22"/>
        </w:rPr>
        <w:t xml:space="preserve">1시간 내 공식 계정을 통한 첫 번째 입장 발표 (골든 타임 준수)</w:t>
      </w:r>
    </w:p>
    <w:p>
      <w:pPr>
        <w:pStyle w:val="ListParagraph"/>
        <w:numPr>
          <w:ilvl w:val="0"/>
          <w:numId w:val="2"/>
        </w:numPr>
        <w:spacing w:after="60" w:before="60"/>
      </w:pPr>
      <w:r>
        <w:rPr>
          <w:rFonts w:ascii="Arial" w:cs="Arial" w:eastAsia="Arial" w:hAnsi="Arial"/>
          <w:sz w:val="22"/>
          <w:szCs w:val="22"/>
        </w:rPr>
        <w:t xml:space="preserve">사실 여부 확인 전까지 섣부른 반박 금지</w:t>
      </w:r>
    </w:p>
    <w:p>
      <w:pPr>
        <w:pStyle w:val="ListParagraph"/>
        <w:numPr>
          <w:ilvl w:val="0"/>
          <w:numId w:val="2"/>
        </w:numPr>
        <w:spacing w:after="60" w:before="60"/>
      </w:pPr>
      <w:r>
        <w:rPr>
          <w:rFonts w:ascii="Arial" w:cs="Arial" w:eastAsia="Arial" w:hAnsi="Arial"/>
          <w:sz w:val="22"/>
          <w:szCs w:val="22"/>
        </w:rPr>
        <w:t xml:space="preserve">악성 댓글 삭제보다 공식 답변 게시를 우선 (삭제는 역효과 초래 가능)</w:t>
      </w:r>
    </w:p>
    <w:p>
      <w:pPr>
        <w:pStyle w:val="ListParagraph"/>
        <w:numPr>
          <w:ilvl w:val="0"/>
          <w:numId w:val="2"/>
        </w:numPr>
        <w:spacing w:after="60" w:before="60"/>
      </w:pPr>
      <w:r>
        <w:rPr>
          <w:rFonts w:ascii="Arial" w:cs="Arial" w:eastAsia="Arial" w:hAnsi="Arial"/>
          <w:sz w:val="22"/>
          <w:szCs w:val="22"/>
        </w:rPr>
        <w:t xml:space="preserve">내부 비상 대응팀 즉시 소집: MarComm 팀장, 고객서비스팀, 경영진</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Q3. 이벤트 당일 예상치 못한 문제 발생 시</w:t>
      </w:r>
    </w:p>
    <w:p>
      <w:pPr>
        <w:spacing w:after="80" w:before="80"/>
      </w:pPr>
      <w:r>
        <w:rPr>
          <w:rFonts w:ascii="Arial" w:cs="Arial" w:eastAsia="Arial" w:hAnsi="Arial"/>
          <w:b/>
          <w:bCs/>
          <w:sz w:val="22"/>
          <w:szCs w:val="22"/>
        </w:rPr>
        <w:t xml:space="preserve">유형별 대응 방법:</w:t>
      </w:r>
    </w:p>
    <w:p>
      <w:pPr>
        <w:pStyle w:val="ListParagraph"/>
        <w:numPr>
          <w:ilvl w:val="0"/>
          <w:numId w:val="2"/>
        </w:numPr>
        <w:spacing w:after="60" w:before="60"/>
      </w:pPr>
      <w:r>
        <w:rPr>
          <w:rFonts w:ascii="Arial" w:cs="Arial" w:eastAsia="Arial" w:hAnsi="Arial"/>
          <w:sz w:val="22"/>
          <w:szCs w:val="22"/>
        </w:rPr>
        <w:t xml:space="preserve">장소/기술 문제: 비상 연락처 목록 즉시 가동, 대안 공간/장비 사전 확보</w:t>
      </w:r>
    </w:p>
    <w:p>
      <w:pPr>
        <w:pStyle w:val="ListParagraph"/>
        <w:numPr>
          <w:ilvl w:val="0"/>
          <w:numId w:val="2"/>
        </w:numPr>
        <w:spacing w:after="60" w:before="60"/>
      </w:pPr>
      <w:r>
        <w:rPr>
          <w:rFonts w:ascii="Arial" w:cs="Arial" w:eastAsia="Arial" w:hAnsi="Arial"/>
          <w:sz w:val="22"/>
          <w:szCs w:val="22"/>
        </w:rPr>
        <w:t xml:space="preserve">연사/진행자 불참: 예비 진행자 리스트 사전 준비, 프로그램 순서 즉석 조정</w:t>
      </w:r>
    </w:p>
    <w:p>
      <w:pPr>
        <w:pStyle w:val="ListParagraph"/>
        <w:numPr>
          <w:ilvl w:val="0"/>
          <w:numId w:val="2"/>
        </w:numPr>
        <w:spacing w:after="60" w:before="60"/>
      </w:pPr>
      <w:r>
        <w:rPr>
          <w:rFonts w:ascii="Arial" w:cs="Arial" w:eastAsia="Arial" w:hAnsi="Arial"/>
          <w:sz w:val="22"/>
          <w:szCs w:val="22"/>
        </w:rPr>
        <w:t xml:space="preserve">참가자 급감: 사전 등록자 당일 문자 발송, SNS 실시간 홍보 가동</w:t>
      </w:r>
    </w:p>
    <w:p>
      <w:pPr>
        <w:pStyle w:val="ListParagraph"/>
        <w:numPr>
          <w:ilvl w:val="0"/>
          <w:numId w:val="2"/>
        </w:numPr>
        <w:spacing w:after="60" w:before="60"/>
      </w:pPr>
      <w:r>
        <w:rPr>
          <w:rFonts w:ascii="Arial" w:cs="Arial" w:eastAsia="Arial" w:hAnsi="Arial"/>
          <w:sz w:val="22"/>
          <w:szCs w:val="22"/>
        </w:rPr>
        <w:t xml:space="preserve">기본 원칙: 참가자에게 투명하게 상황 공유하고, 대안을 즉시 제시</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Q4. 파트너사가 합의한 내용을 이행하지 않을 때</w:t>
      </w:r>
    </w:p>
    <w:p>
      <w:pPr>
        <w:spacing w:after="80" w:before="80"/>
      </w:pPr>
      <w:r>
        <w:rPr>
          <w:rFonts w:ascii="Arial" w:cs="Arial" w:eastAsia="Arial" w:hAnsi="Arial"/>
          <w:b/>
          <w:bCs/>
          <w:sz w:val="22"/>
          <w:szCs w:val="22"/>
        </w:rPr>
        <w:t xml:space="preserve">단계별 대응:</w:t>
      </w:r>
    </w:p>
    <w:p>
      <w:pPr>
        <w:pStyle w:val="ListParagraph"/>
        <w:numPr>
          <w:ilvl w:val="0"/>
          <w:numId w:val="2"/>
        </w:numPr>
        <w:spacing w:after="60" w:before="60"/>
      </w:pPr>
      <w:r>
        <w:rPr>
          <w:rFonts w:ascii="Arial" w:cs="Arial" w:eastAsia="Arial" w:hAnsi="Arial"/>
          <w:sz w:val="22"/>
          <w:szCs w:val="22"/>
        </w:rPr>
        <w:t xml:space="preserve">1단계: 담당자 레벨 공식 이메일로 이행 촉구 (계약 조항 명시)</w:t>
      </w:r>
    </w:p>
    <w:p>
      <w:pPr>
        <w:pStyle w:val="ListParagraph"/>
        <w:numPr>
          <w:ilvl w:val="0"/>
          <w:numId w:val="2"/>
        </w:numPr>
        <w:spacing w:after="60" w:before="60"/>
      </w:pPr>
      <w:r>
        <w:rPr>
          <w:rFonts w:ascii="Arial" w:cs="Arial" w:eastAsia="Arial" w:hAnsi="Arial"/>
          <w:sz w:val="22"/>
          <w:szCs w:val="22"/>
        </w:rPr>
        <w:t xml:space="preserve">2단계: 양사 팀장/임원 레벨 미팅 요청 및 이행 일정 재조율</w:t>
      </w:r>
    </w:p>
    <w:p>
      <w:pPr>
        <w:pStyle w:val="ListParagraph"/>
        <w:numPr>
          <w:ilvl w:val="0"/>
          <w:numId w:val="2"/>
        </w:numPr>
        <w:spacing w:after="60" w:before="60"/>
      </w:pPr>
      <w:r>
        <w:rPr>
          <w:rFonts w:ascii="Arial" w:cs="Arial" w:eastAsia="Arial" w:hAnsi="Arial"/>
          <w:sz w:val="22"/>
          <w:szCs w:val="22"/>
        </w:rPr>
        <w:t xml:space="preserve">3단계: 법무팀 개입 및 계약서 기준 공식 서한 발송</w:t>
      </w:r>
    </w:p>
    <w:p>
      <w:pPr>
        <w:pStyle w:val="ListParagraph"/>
        <w:numPr>
          <w:ilvl w:val="0"/>
          <w:numId w:val="2"/>
        </w:numPr>
        <w:spacing w:after="60" w:before="60"/>
      </w:pPr>
      <w:r>
        <w:rPr>
          <w:rFonts w:ascii="Arial" w:cs="Arial" w:eastAsia="Arial" w:hAnsi="Arial"/>
          <w:sz w:val="22"/>
          <w:szCs w:val="22"/>
        </w:rPr>
        <w:t xml:space="preserve">4단계: 계약 해지 조건 검토 및 법적 대응 여부 판단</w:t>
      </w:r>
    </w:p>
    <w:p>
      <w:pPr>
        <w:spacing w:after="60" w:before="60"/>
      </w:pPr>
      <w:r>
        <w:rPr>
          <w:rFonts w:ascii="Arial" w:cs="Arial" w:eastAsia="Arial" w:hAnsi="Arial"/>
          <w:sz w:val="22"/>
          <w:szCs w:val="22"/>
        </w:rPr>
        <w:t xml:space="preserve"/>
      </w:r>
    </w:p>
    <w:p>
      <w:pPr>
        <w:pStyle w:val="Heading2"/>
        <w:spacing w:after="160" w:before="280"/>
      </w:pPr>
      <w:r>
        <w:rPr>
          <w:rFonts w:ascii="Arial" w:cs="Arial" w:eastAsia="Arial" w:hAnsi="Arial"/>
          <w:b/>
          <w:bCs/>
          <w:color w:val="2E75B6"/>
          <w:sz w:val="28"/>
          <w:szCs w:val="28"/>
        </w:rPr>
        <w:t xml:space="preserve">Q5. 언론 오보가 발생했을 때 대응 방법</w:t>
      </w:r>
    </w:p>
    <w:p>
      <w:pPr>
        <w:spacing w:after="80" w:before="80"/>
      </w:pPr>
      <w:r>
        <w:rPr>
          <w:rFonts w:ascii="Arial" w:cs="Arial" w:eastAsia="Arial" w:hAnsi="Arial"/>
          <w:b/>
          <w:bCs/>
          <w:sz w:val="22"/>
          <w:szCs w:val="22"/>
        </w:rPr>
        <w:t xml:space="preserve">단계별 대응:</w:t>
      </w:r>
    </w:p>
    <w:p>
      <w:pPr>
        <w:pStyle w:val="ListParagraph"/>
        <w:numPr>
          <w:ilvl w:val="0"/>
          <w:numId w:val="2"/>
        </w:numPr>
        <w:spacing w:after="60" w:before="60"/>
      </w:pPr>
      <w:r>
        <w:rPr>
          <w:rFonts w:ascii="Arial" w:cs="Arial" w:eastAsia="Arial" w:hAnsi="Arial"/>
          <w:sz w:val="22"/>
          <w:szCs w:val="22"/>
        </w:rPr>
        <w:t xml:space="preserve">1단계: 오보 내용을 정확히 파악하고 사실과 다른 부분을 문서화</w:t>
      </w:r>
    </w:p>
    <w:p>
      <w:pPr>
        <w:pStyle w:val="ListParagraph"/>
        <w:numPr>
          <w:ilvl w:val="0"/>
          <w:numId w:val="2"/>
        </w:numPr>
        <w:spacing w:after="60" w:before="60"/>
      </w:pPr>
      <w:r>
        <w:rPr>
          <w:rFonts w:ascii="Arial" w:cs="Arial" w:eastAsia="Arial" w:hAnsi="Arial"/>
          <w:sz w:val="22"/>
          <w:szCs w:val="22"/>
        </w:rPr>
        <w:t xml:space="preserve">2단계: 담당 기자에게 직접 연락하여 정정 요청 (강압적 표현 자제)</w:t>
      </w:r>
    </w:p>
    <w:p>
      <w:pPr>
        <w:pStyle w:val="ListParagraph"/>
        <w:numPr>
          <w:ilvl w:val="0"/>
          <w:numId w:val="2"/>
        </w:numPr>
        <w:spacing w:after="60" w:before="60"/>
      </w:pPr>
      <w:r>
        <w:rPr>
          <w:rFonts w:ascii="Arial" w:cs="Arial" w:eastAsia="Arial" w:hAnsi="Arial"/>
          <w:sz w:val="22"/>
          <w:szCs w:val="22"/>
        </w:rPr>
        <w:t xml:space="preserve">3단계: 기자가 정정을 거부할 경우, 해당 매체 편집장 또는 독자권익 부서 접촉</w:t>
      </w:r>
    </w:p>
    <w:p>
      <w:pPr>
        <w:pStyle w:val="ListParagraph"/>
        <w:numPr>
          <w:ilvl w:val="0"/>
          <w:numId w:val="2"/>
        </w:numPr>
        <w:spacing w:after="60" w:before="60"/>
      </w:pPr>
      <w:r>
        <w:rPr>
          <w:rFonts w:ascii="Arial" w:cs="Arial" w:eastAsia="Arial" w:hAnsi="Arial"/>
          <w:sz w:val="22"/>
          <w:szCs w:val="22"/>
        </w:rPr>
        <w:t xml:space="preserve">4단계: 자사 공식 채널(홈페이지, SNS)에 정확한 사실을 공개 게시</w:t>
      </w:r>
    </w:p>
    <w:p>
      <w:pPr>
        <w:pStyle w:val="ListParagraph"/>
        <w:numPr>
          <w:ilvl w:val="0"/>
          <w:numId w:val="2"/>
        </w:numPr>
        <w:spacing w:after="60" w:before="60"/>
      </w:pPr>
      <w:r>
        <w:rPr>
          <w:rFonts w:ascii="Arial" w:cs="Arial" w:eastAsia="Arial" w:hAnsi="Arial"/>
          <w:sz w:val="22"/>
          <w:szCs w:val="22"/>
        </w:rPr>
        <w:t xml:space="preserve">5단계: 필요시 언론중재위원회 조정 신청 검토</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40404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40404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2026-05-14T03:39:22.986Z</dcterms:created>
  <dcterms:modified xsi:type="dcterms:W3CDTF">2026-05-14T03:39:22.986Z</dcterms:modified>
</cp:coreProperties>
</file>

<file path=docProps/custom.xml><?xml version="1.0" encoding="utf-8"?>
<Properties xmlns="http://schemas.openxmlformats.org/officeDocument/2006/custom-properties" xmlns:vt="http://schemas.openxmlformats.org/officeDocument/2006/docPropsVTypes"/>
</file>